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CE424" w14:textId="77777777" w:rsidR="007D6EDA" w:rsidRDefault="007D6EDA" w:rsidP="007D6EDA">
      <w:pPr>
        <w:pStyle w:val="BodyText"/>
        <w:spacing w:before="136" w:line="468" w:lineRule="auto"/>
        <w:ind w:left="4270" w:right="3394" w:hanging="1299"/>
      </w:pPr>
      <w:bookmarkStart w:id="0" w:name="_Hlk65655796"/>
      <w:r>
        <w:t>SECTION 23 8500 - GAS DETECTION SYSTEM PART 1 - GENERAL</w:t>
      </w:r>
    </w:p>
    <w:p w14:paraId="0BB90A74" w14:textId="77777777" w:rsidR="007D6EDA" w:rsidRDefault="007D6EDA" w:rsidP="007D6EDA">
      <w:pPr>
        <w:pStyle w:val="BodyText"/>
        <w:spacing w:before="6" w:after="1"/>
        <w:rPr>
          <w:sz w:val="21"/>
        </w:rPr>
      </w:pPr>
    </w:p>
    <w:tbl>
      <w:tblPr>
        <w:tblW w:w="0" w:type="auto"/>
        <w:tblInd w:w="517" w:type="dxa"/>
        <w:tblLayout w:type="fixed"/>
        <w:tblCellMar>
          <w:left w:w="0" w:type="dxa"/>
          <w:right w:w="0" w:type="dxa"/>
        </w:tblCellMar>
        <w:tblLook w:val="01E0" w:firstRow="1" w:lastRow="1" w:firstColumn="1" w:lastColumn="1" w:noHBand="0" w:noVBand="0"/>
      </w:tblPr>
      <w:tblGrid>
        <w:gridCol w:w="332"/>
        <w:gridCol w:w="401"/>
        <w:gridCol w:w="8721"/>
      </w:tblGrid>
      <w:tr w:rsidR="007D6EDA" w14:paraId="16EA3CDC" w14:textId="77777777" w:rsidTr="00F33CF4">
        <w:trPr>
          <w:trHeight w:val="368"/>
        </w:trPr>
        <w:tc>
          <w:tcPr>
            <w:tcW w:w="332" w:type="dxa"/>
          </w:tcPr>
          <w:p w14:paraId="54D2C1A8" w14:textId="77777777" w:rsidR="007D6EDA" w:rsidRDefault="007D6EDA" w:rsidP="00F33CF4">
            <w:pPr>
              <w:pStyle w:val="TableParagraph"/>
              <w:spacing w:line="244" w:lineRule="exact"/>
              <w:ind w:left="43"/>
              <w:jc w:val="center"/>
            </w:pPr>
            <w:r>
              <w:t>1.1</w:t>
            </w:r>
          </w:p>
        </w:tc>
        <w:tc>
          <w:tcPr>
            <w:tcW w:w="401" w:type="dxa"/>
          </w:tcPr>
          <w:p w14:paraId="345C28BE" w14:textId="77777777" w:rsidR="007D6EDA" w:rsidRDefault="007D6EDA" w:rsidP="00F33CF4">
            <w:pPr>
              <w:pStyle w:val="TableParagraph"/>
              <w:rPr>
                <w:sz w:val="20"/>
              </w:rPr>
            </w:pPr>
          </w:p>
        </w:tc>
        <w:tc>
          <w:tcPr>
            <w:tcW w:w="8721" w:type="dxa"/>
          </w:tcPr>
          <w:p w14:paraId="4E93CB47" w14:textId="77777777" w:rsidR="007D6EDA" w:rsidRDefault="007D6EDA" w:rsidP="00F33CF4">
            <w:pPr>
              <w:pStyle w:val="TableParagraph"/>
              <w:spacing w:line="244" w:lineRule="exact"/>
              <w:ind w:left="181"/>
            </w:pPr>
            <w:r>
              <w:t>RELATED DOCUMENTS</w:t>
            </w:r>
          </w:p>
        </w:tc>
      </w:tr>
      <w:tr w:rsidR="007D6EDA" w14:paraId="3D178323" w14:textId="77777777" w:rsidTr="00F33CF4">
        <w:trPr>
          <w:trHeight w:val="866"/>
        </w:trPr>
        <w:tc>
          <w:tcPr>
            <w:tcW w:w="332" w:type="dxa"/>
          </w:tcPr>
          <w:p w14:paraId="332D8423" w14:textId="77777777" w:rsidR="007D6EDA" w:rsidRDefault="007D6EDA" w:rsidP="00F33CF4">
            <w:pPr>
              <w:pStyle w:val="TableParagraph"/>
              <w:rPr>
                <w:sz w:val="20"/>
              </w:rPr>
            </w:pPr>
          </w:p>
        </w:tc>
        <w:tc>
          <w:tcPr>
            <w:tcW w:w="401" w:type="dxa"/>
          </w:tcPr>
          <w:p w14:paraId="7432FFBD" w14:textId="77777777" w:rsidR="007D6EDA" w:rsidRDefault="007D6EDA" w:rsidP="00F33CF4">
            <w:pPr>
              <w:pStyle w:val="TableParagraph"/>
              <w:spacing w:before="115"/>
              <w:ind w:left="6"/>
            </w:pPr>
            <w:r>
              <w:t>A.</w:t>
            </w:r>
          </w:p>
        </w:tc>
        <w:tc>
          <w:tcPr>
            <w:tcW w:w="8721" w:type="dxa"/>
          </w:tcPr>
          <w:p w14:paraId="6389EB5F" w14:textId="77777777" w:rsidR="007D6EDA" w:rsidRDefault="007D6EDA" w:rsidP="00F33CF4">
            <w:pPr>
              <w:pStyle w:val="TableParagraph"/>
              <w:spacing w:before="115"/>
              <w:ind w:left="181" w:right="40"/>
            </w:pPr>
            <w:r>
              <w:t>Drawings and general provisions of the Contract, including General and Supplementary General Conditions and other Division 01 Specification Sections, apply to this Section.</w:t>
            </w:r>
          </w:p>
        </w:tc>
      </w:tr>
      <w:tr w:rsidR="007D6EDA" w14:paraId="5922BA9A" w14:textId="77777777" w:rsidTr="00F33CF4">
        <w:trPr>
          <w:trHeight w:val="613"/>
        </w:trPr>
        <w:tc>
          <w:tcPr>
            <w:tcW w:w="332" w:type="dxa"/>
          </w:tcPr>
          <w:p w14:paraId="4A0EB792" w14:textId="77777777" w:rsidR="007D6EDA" w:rsidRDefault="007D6EDA" w:rsidP="00F33CF4">
            <w:pPr>
              <w:pStyle w:val="TableParagraph"/>
              <w:spacing w:before="5"/>
              <w:rPr>
                <w:sz w:val="20"/>
              </w:rPr>
            </w:pPr>
          </w:p>
          <w:p w14:paraId="31A53E6C" w14:textId="77777777" w:rsidR="007D6EDA" w:rsidRDefault="007D6EDA" w:rsidP="00F33CF4">
            <w:pPr>
              <w:pStyle w:val="TableParagraph"/>
              <w:ind w:left="43"/>
              <w:jc w:val="center"/>
            </w:pPr>
            <w:r>
              <w:t>1.2</w:t>
            </w:r>
          </w:p>
        </w:tc>
        <w:tc>
          <w:tcPr>
            <w:tcW w:w="401" w:type="dxa"/>
          </w:tcPr>
          <w:p w14:paraId="2B587BAB" w14:textId="77777777" w:rsidR="007D6EDA" w:rsidRDefault="007D6EDA" w:rsidP="00F33CF4">
            <w:pPr>
              <w:pStyle w:val="TableParagraph"/>
              <w:rPr>
                <w:sz w:val="20"/>
              </w:rPr>
            </w:pPr>
          </w:p>
        </w:tc>
        <w:tc>
          <w:tcPr>
            <w:tcW w:w="8721" w:type="dxa"/>
          </w:tcPr>
          <w:p w14:paraId="7C8D1F11" w14:textId="77777777" w:rsidR="007D6EDA" w:rsidRDefault="007D6EDA" w:rsidP="00F33CF4">
            <w:pPr>
              <w:pStyle w:val="TableParagraph"/>
              <w:spacing w:before="5"/>
              <w:rPr>
                <w:sz w:val="20"/>
              </w:rPr>
            </w:pPr>
          </w:p>
          <w:p w14:paraId="4CEDC81C" w14:textId="77777777" w:rsidR="007D6EDA" w:rsidRDefault="007D6EDA" w:rsidP="00F33CF4">
            <w:pPr>
              <w:pStyle w:val="TableParagraph"/>
              <w:ind w:left="181"/>
            </w:pPr>
            <w:r>
              <w:t>SUMMARY</w:t>
            </w:r>
          </w:p>
        </w:tc>
      </w:tr>
      <w:tr w:rsidR="007D6EDA" w14:paraId="6D40829E" w14:textId="77777777" w:rsidTr="00F33CF4">
        <w:trPr>
          <w:trHeight w:val="745"/>
        </w:trPr>
        <w:tc>
          <w:tcPr>
            <w:tcW w:w="332" w:type="dxa"/>
          </w:tcPr>
          <w:p w14:paraId="245D9D62" w14:textId="77777777" w:rsidR="007D6EDA" w:rsidRDefault="007D6EDA" w:rsidP="00F33CF4">
            <w:pPr>
              <w:pStyle w:val="TableParagraph"/>
              <w:rPr>
                <w:sz w:val="20"/>
              </w:rPr>
            </w:pPr>
          </w:p>
        </w:tc>
        <w:tc>
          <w:tcPr>
            <w:tcW w:w="401" w:type="dxa"/>
          </w:tcPr>
          <w:p w14:paraId="366B809C" w14:textId="77777777" w:rsidR="007D6EDA" w:rsidRDefault="007D6EDA" w:rsidP="00F33CF4">
            <w:pPr>
              <w:pStyle w:val="TableParagraph"/>
              <w:spacing w:before="116"/>
              <w:ind w:left="6"/>
            </w:pPr>
            <w:r>
              <w:t>A.</w:t>
            </w:r>
          </w:p>
        </w:tc>
        <w:tc>
          <w:tcPr>
            <w:tcW w:w="8721" w:type="dxa"/>
          </w:tcPr>
          <w:p w14:paraId="5531A980" w14:textId="77777777" w:rsidR="007D6EDA" w:rsidRDefault="007D6EDA" w:rsidP="00F33CF4">
            <w:pPr>
              <w:pStyle w:val="TableParagraph"/>
              <w:spacing w:before="116"/>
              <w:ind w:left="181" w:right="40"/>
            </w:pPr>
            <w:r>
              <w:t>Provide a complete installation of a toxic and combustible gas detection system to protect the designated area from harmful gas build up. System to include stand-alone sensors and audible/visual alarm devices to communicate the state of the alarm condition to BMS or Fan activation systems.</w:t>
            </w:r>
          </w:p>
        </w:tc>
      </w:tr>
      <w:tr w:rsidR="007D6EDA" w14:paraId="173595C8" w14:textId="77777777" w:rsidTr="00F33CF4">
        <w:trPr>
          <w:trHeight w:val="1632"/>
        </w:trPr>
        <w:tc>
          <w:tcPr>
            <w:tcW w:w="332" w:type="dxa"/>
          </w:tcPr>
          <w:p w14:paraId="5EDFCF8C" w14:textId="77777777" w:rsidR="007D6EDA" w:rsidRDefault="007D6EDA" w:rsidP="00F33CF4">
            <w:pPr>
              <w:pStyle w:val="TableParagraph"/>
              <w:rPr>
                <w:sz w:val="20"/>
              </w:rPr>
            </w:pPr>
          </w:p>
        </w:tc>
        <w:tc>
          <w:tcPr>
            <w:tcW w:w="401" w:type="dxa"/>
          </w:tcPr>
          <w:p w14:paraId="4B2A1A48" w14:textId="77777777" w:rsidR="007D6EDA" w:rsidRDefault="007D6EDA" w:rsidP="00F33CF4">
            <w:pPr>
              <w:pStyle w:val="TableParagraph"/>
              <w:spacing w:before="115"/>
              <w:ind w:left="6"/>
            </w:pPr>
            <w:r>
              <w:t>B.</w:t>
            </w:r>
          </w:p>
        </w:tc>
        <w:tc>
          <w:tcPr>
            <w:tcW w:w="8721" w:type="dxa"/>
          </w:tcPr>
          <w:p w14:paraId="293F0FA1" w14:textId="77777777" w:rsidR="007D6EDA" w:rsidRDefault="007D6EDA" w:rsidP="00F33CF4">
            <w:pPr>
              <w:pStyle w:val="TableParagraph"/>
              <w:spacing w:before="115"/>
              <w:ind w:left="181"/>
            </w:pPr>
            <w:r>
              <w:t>The system shall include, but not be limited to, the following:</w:t>
            </w:r>
          </w:p>
          <w:p w14:paraId="7347544C" w14:textId="77777777" w:rsidR="007D6EDA" w:rsidRDefault="007D6EDA" w:rsidP="00F33CF4">
            <w:pPr>
              <w:pStyle w:val="TableParagraph"/>
              <w:numPr>
                <w:ilvl w:val="0"/>
                <w:numId w:val="2"/>
              </w:numPr>
              <w:tabs>
                <w:tab w:val="left" w:pos="756"/>
                <w:tab w:val="left" w:pos="757"/>
              </w:tabs>
              <w:spacing w:before="1" w:line="252" w:lineRule="exact"/>
            </w:pPr>
            <w:r>
              <w:t>Future</w:t>
            </w:r>
            <w:r>
              <w:rPr>
                <w:spacing w:val="-1"/>
              </w:rPr>
              <w:t xml:space="preserve"> </w:t>
            </w:r>
            <w:r>
              <w:t>expandability</w:t>
            </w:r>
          </w:p>
          <w:p w14:paraId="1279EC63" w14:textId="77777777" w:rsidR="007D6EDA" w:rsidRDefault="007D6EDA" w:rsidP="00F33CF4">
            <w:pPr>
              <w:pStyle w:val="TableParagraph"/>
              <w:numPr>
                <w:ilvl w:val="0"/>
                <w:numId w:val="2"/>
              </w:numPr>
              <w:tabs>
                <w:tab w:val="left" w:pos="756"/>
                <w:tab w:val="left" w:pos="757"/>
              </w:tabs>
              <w:spacing w:line="252" w:lineRule="exact"/>
            </w:pPr>
            <w:r>
              <w:t>Gas Valve and Electrical Power Control Circuits</w:t>
            </w:r>
          </w:p>
          <w:p w14:paraId="6A6E4058" w14:textId="77777777" w:rsidR="007D6EDA" w:rsidRDefault="007D6EDA" w:rsidP="00F33CF4">
            <w:pPr>
              <w:pStyle w:val="TableParagraph"/>
              <w:numPr>
                <w:ilvl w:val="0"/>
                <w:numId w:val="2"/>
              </w:numPr>
              <w:tabs>
                <w:tab w:val="left" w:pos="756"/>
                <w:tab w:val="left" w:pos="757"/>
              </w:tabs>
              <w:spacing w:before="2" w:line="252" w:lineRule="exact"/>
            </w:pPr>
            <w:r>
              <w:t xml:space="preserve">Display of Gas Supply and Alarm Status </w:t>
            </w:r>
          </w:p>
          <w:p w14:paraId="22A75A85" w14:textId="77777777" w:rsidR="007D6EDA" w:rsidRDefault="007D6EDA" w:rsidP="00F33CF4">
            <w:pPr>
              <w:pStyle w:val="TableParagraph"/>
              <w:numPr>
                <w:ilvl w:val="0"/>
                <w:numId w:val="2"/>
              </w:numPr>
              <w:tabs>
                <w:tab w:val="left" w:pos="756"/>
                <w:tab w:val="left" w:pos="757"/>
              </w:tabs>
              <w:spacing w:line="252" w:lineRule="exact"/>
            </w:pPr>
            <w:r>
              <w:t>Remote Detectors</w:t>
            </w:r>
          </w:p>
          <w:p w14:paraId="09485F09" w14:textId="77777777" w:rsidR="007D6EDA" w:rsidRDefault="007D6EDA" w:rsidP="00F33CF4">
            <w:pPr>
              <w:pStyle w:val="TableParagraph"/>
              <w:numPr>
                <w:ilvl w:val="0"/>
                <w:numId w:val="2"/>
              </w:numPr>
              <w:tabs>
                <w:tab w:val="left" w:pos="756"/>
                <w:tab w:val="left" w:pos="757"/>
              </w:tabs>
              <w:spacing w:line="233" w:lineRule="exact"/>
            </w:pPr>
            <w:r>
              <w:t>Remote Audible Alarm Beacons</w:t>
            </w:r>
          </w:p>
          <w:p w14:paraId="38729105" w14:textId="77777777" w:rsidR="007D6EDA" w:rsidRDefault="007D6EDA" w:rsidP="00F33CF4">
            <w:pPr>
              <w:pStyle w:val="TableParagraph"/>
              <w:numPr>
                <w:ilvl w:val="0"/>
                <w:numId w:val="2"/>
              </w:numPr>
              <w:tabs>
                <w:tab w:val="left" w:pos="756"/>
                <w:tab w:val="left" w:pos="757"/>
              </w:tabs>
              <w:spacing w:line="233" w:lineRule="exact"/>
            </w:pPr>
            <w:r>
              <w:t xml:space="preserve">Remote Panic Buttons </w:t>
            </w:r>
          </w:p>
          <w:p w14:paraId="1E3241DD" w14:textId="77777777" w:rsidR="007D6EDA" w:rsidRDefault="007D6EDA" w:rsidP="00F33CF4">
            <w:pPr>
              <w:pStyle w:val="TableParagraph"/>
              <w:numPr>
                <w:ilvl w:val="0"/>
                <w:numId w:val="2"/>
              </w:numPr>
              <w:tabs>
                <w:tab w:val="left" w:pos="756"/>
                <w:tab w:val="left" w:pos="757"/>
              </w:tabs>
              <w:spacing w:line="233" w:lineRule="exact"/>
            </w:pPr>
            <w:r>
              <w:t xml:space="preserve">Relay Outputs </w:t>
            </w:r>
          </w:p>
          <w:p w14:paraId="091574FC" w14:textId="77777777" w:rsidR="007D6EDA" w:rsidRDefault="007D6EDA" w:rsidP="00F33CF4">
            <w:pPr>
              <w:pStyle w:val="TableParagraph"/>
              <w:numPr>
                <w:ilvl w:val="0"/>
                <w:numId w:val="2"/>
              </w:numPr>
              <w:tabs>
                <w:tab w:val="left" w:pos="756"/>
                <w:tab w:val="left" w:pos="757"/>
              </w:tabs>
              <w:spacing w:line="233" w:lineRule="exact"/>
            </w:pPr>
            <w:r>
              <w:t>Re-Set and Mute Functions</w:t>
            </w:r>
          </w:p>
        </w:tc>
      </w:tr>
    </w:tbl>
    <w:p w14:paraId="7DBFCFE7" w14:textId="77777777" w:rsidR="007D6EDA" w:rsidRDefault="007D6EDA" w:rsidP="007D6EDA">
      <w:pPr>
        <w:pStyle w:val="BodyText"/>
        <w:rPr>
          <w:sz w:val="20"/>
        </w:rPr>
      </w:pPr>
    </w:p>
    <w:p w14:paraId="4297BE3D" w14:textId="77777777" w:rsidR="007D6EDA" w:rsidRDefault="007D6EDA" w:rsidP="007D6EDA">
      <w:pPr>
        <w:pStyle w:val="BodyText"/>
        <w:spacing w:before="9"/>
        <w:rPr>
          <w:sz w:val="21"/>
        </w:rPr>
      </w:pPr>
    </w:p>
    <w:p w14:paraId="526A0499" w14:textId="77777777" w:rsidR="007D6EDA" w:rsidRDefault="007D6EDA" w:rsidP="007D6EDA">
      <w:pPr>
        <w:pStyle w:val="BodyText"/>
        <w:spacing w:before="1"/>
        <w:ind w:left="560"/>
      </w:pPr>
      <w:r>
        <w:t>PART 2 - PRODUCTS</w:t>
      </w:r>
    </w:p>
    <w:p w14:paraId="483F44A3" w14:textId="77777777" w:rsidR="007D6EDA" w:rsidRDefault="007D6EDA" w:rsidP="007D6EDA">
      <w:pPr>
        <w:pStyle w:val="BodyText"/>
        <w:rPr>
          <w:sz w:val="24"/>
        </w:rPr>
      </w:pPr>
    </w:p>
    <w:p w14:paraId="3E390000" w14:textId="77777777" w:rsidR="007D6EDA" w:rsidRDefault="007D6EDA" w:rsidP="007D6EDA">
      <w:pPr>
        <w:pStyle w:val="ListParagraph"/>
        <w:numPr>
          <w:ilvl w:val="1"/>
          <w:numId w:val="1"/>
        </w:numPr>
        <w:tabs>
          <w:tab w:val="left" w:pos="1423"/>
          <w:tab w:val="left" w:pos="1424"/>
        </w:tabs>
        <w:spacing w:before="203"/>
        <w:ind w:right="1005"/>
      </w:pPr>
      <w:r>
        <w:t>Gas Detection Panel type AGS GDPX+</w:t>
      </w:r>
    </w:p>
    <w:p w14:paraId="2BC1D139" w14:textId="77777777" w:rsidR="007D6EDA" w:rsidRDefault="007D6EDA" w:rsidP="007D6EDA">
      <w:pPr>
        <w:pStyle w:val="BodyText"/>
        <w:spacing w:before="10"/>
        <w:rPr>
          <w:sz w:val="20"/>
        </w:rPr>
      </w:pPr>
    </w:p>
    <w:p w14:paraId="45844DA6" w14:textId="77777777" w:rsidR="007D6EDA" w:rsidRDefault="007D6EDA" w:rsidP="007D6EDA">
      <w:pPr>
        <w:pStyle w:val="ListParagraph"/>
        <w:numPr>
          <w:ilvl w:val="2"/>
          <w:numId w:val="1"/>
        </w:numPr>
        <w:tabs>
          <w:tab w:val="left" w:pos="1424"/>
        </w:tabs>
        <w:ind w:right="1002"/>
        <w:jc w:val="both"/>
      </w:pPr>
      <w:r>
        <w:t xml:space="preserve">The panel will be 120 Vac powered, individually </w:t>
      </w:r>
      <w:proofErr w:type="gramStart"/>
      <w:r>
        <w:t>powering</w:t>
      </w:r>
      <w:proofErr w:type="gramEnd"/>
      <w:r>
        <w:t xml:space="preserve"> and accepting the inputs of multiple remote detectors. The unit will clearly display the condition of an alarm and provide a re-set and mute function. The unit shall provide a fascia mounted panic button, recessed to avoid accidental </w:t>
      </w:r>
      <w:proofErr w:type="gramStart"/>
      <w:r>
        <w:t>shut downs</w:t>
      </w:r>
      <w:proofErr w:type="gramEnd"/>
      <w:r>
        <w:t xml:space="preserve">. The unit shall be UL certified and listed. Mount the panel at AFF. 48” </w:t>
      </w:r>
    </w:p>
    <w:p w14:paraId="7FA3C041" w14:textId="77777777" w:rsidR="007D6EDA" w:rsidRDefault="007D6EDA" w:rsidP="007D6EDA">
      <w:pPr>
        <w:pStyle w:val="BodyText"/>
        <w:spacing w:before="10"/>
        <w:rPr>
          <w:sz w:val="20"/>
        </w:rPr>
      </w:pPr>
    </w:p>
    <w:p w14:paraId="48136D7B" w14:textId="77777777" w:rsidR="007D6EDA" w:rsidRPr="00A7354E" w:rsidRDefault="007D6EDA" w:rsidP="007D6EDA">
      <w:pPr>
        <w:pStyle w:val="ListParagraph"/>
        <w:numPr>
          <w:ilvl w:val="2"/>
          <w:numId w:val="1"/>
        </w:numPr>
        <w:tabs>
          <w:tab w:val="left" w:pos="1424"/>
        </w:tabs>
        <w:spacing w:before="10"/>
        <w:jc w:val="both"/>
        <w:rPr>
          <w:sz w:val="20"/>
        </w:rPr>
      </w:pPr>
      <w:r>
        <w:t xml:space="preserve">The panel will be capable of transmitting alarm conditions to a BMS system through its Modbus output. </w:t>
      </w:r>
    </w:p>
    <w:p w14:paraId="2C5BE8DE" w14:textId="77777777" w:rsidR="007D6EDA" w:rsidRPr="00A7354E" w:rsidRDefault="007D6EDA" w:rsidP="007D6EDA">
      <w:pPr>
        <w:pStyle w:val="ListParagraph"/>
        <w:tabs>
          <w:tab w:val="left" w:pos="1424"/>
        </w:tabs>
        <w:spacing w:before="10"/>
        <w:ind w:firstLine="0"/>
        <w:rPr>
          <w:sz w:val="20"/>
        </w:rPr>
      </w:pPr>
    </w:p>
    <w:p w14:paraId="5D0156AD" w14:textId="77777777" w:rsidR="007D6EDA" w:rsidRPr="000D1F04" w:rsidRDefault="007D6EDA" w:rsidP="007D6EDA">
      <w:pPr>
        <w:pStyle w:val="ListParagraph"/>
        <w:numPr>
          <w:ilvl w:val="2"/>
          <w:numId w:val="1"/>
        </w:numPr>
        <w:tabs>
          <w:tab w:val="left" w:pos="1424"/>
        </w:tabs>
        <w:spacing w:before="10"/>
        <w:jc w:val="both"/>
      </w:pPr>
      <w:r w:rsidRPr="000D1F04">
        <w:t>The panel shall provide a</w:t>
      </w:r>
      <w:r>
        <w:t>n</w:t>
      </w:r>
      <w:r w:rsidRPr="000D1F04">
        <w:t xml:space="preserve"> ethernet port connection for accessing internet control portal. </w:t>
      </w:r>
    </w:p>
    <w:p w14:paraId="1767165F" w14:textId="77777777" w:rsidR="007D6EDA" w:rsidRPr="00A7354E" w:rsidRDefault="007D6EDA" w:rsidP="007D6EDA">
      <w:pPr>
        <w:pStyle w:val="ListParagraph"/>
        <w:tabs>
          <w:tab w:val="left" w:pos="1424"/>
        </w:tabs>
        <w:spacing w:before="10"/>
        <w:ind w:firstLine="0"/>
        <w:rPr>
          <w:sz w:val="20"/>
        </w:rPr>
      </w:pPr>
    </w:p>
    <w:p w14:paraId="68D20716" w14:textId="77777777" w:rsidR="007D6EDA" w:rsidRPr="0006470E" w:rsidRDefault="007D6EDA" w:rsidP="007D6EDA">
      <w:pPr>
        <w:pStyle w:val="ListParagraph"/>
        <w:numPr>
          <w:ilvl w:val="2"/>
          <w:numId w:val="1"/>
        </w:numPr>
        <w:tabs>
          <w:tab w:val="left" w:pos="1424"/>
        </w:tabs>
        <w:spacing w:before="10"/>
        <w:jc w:val="both"/>
        <w:rPr>
          <w:sz w:val="20"/>
        </w:rPr>
      </w:pPr>
      <w:r>
        <w:t xml:space="preserve">For local activation of fans or louvers (or other equipment), a relay will change state in alarm and </w:t>
      </w:r>
      <w:proofErr w:type="gramStart"/>
      <w:r>
        <w:t>revert back</w:t>
      </w:r>
      <w:proofErr w:type="gramEnd"/>
      <w:r>
        <w:t xml:space="preserve"> once the alarm has been manually reset. </w:t>
      </w:r>
    </w:p>
    <w:p w14:paraId="5C66C942" w14:textId="77777777" w:rsidR="007D6EDA" w:rsidRPr="0006470E" w:rsidRDefault="007D6EDA" w:rsidP="007D6EDA">
      <w:pPr>
        <w:tabs>
          <w:tab w:val="left" w:pos="1424"/>
        </w:tabs>
        <w:spacing w:before="10"/>
        <w:ind w:left="848"/>
        <w:jc w:val="both"/>
        <w:rPr>
          <w:sz w:val="20"/>
        </w:rPr>
      </w:pPr>
    </w:p>
    <w:p w14:paraId="6E43C2E3" w14:textId="77777777" w:rsidR="007D6EDA" w:rsidRPr="001F47D7" w:rsidRDefault="007D6EDA" w:rsidP="007D6EDA">
      <w:pPr>
        <w:pStyle w:val="ListParagraph"/>
        <w:numPr>
          <w:ilvl w:val="2"/>
          <w:numId w:val="1"/>
        </w:numPr>
        <w:tabs>
          <w:tab w:val="left" w:pos="1424"/>
        </w:tabs>
        <w:spacing w:before="10"/>
        <w:jc w:val="both"/>
        <w:rPr>
          <w:sz w:val="20"/>
        </w:rPr>
      </w:pPr>
      <w:r>
        <w:t>The panel shall provide control outputs for remote solenoid valves. The outputs shall be 110v AC 3amp 50</w:t>
      </w:r>
      <w:r w:rsidRPr="0006470E">
        <w:rPr>
          <w:sz w:val="14"/>
          <w:szCs w:val="14"/>
        </w:rPr>
        <w:t>HZ</w:t>
      </w:r>
      <w:r>
        <w:t xml:space="preserve"> and will de-energize in alarm condition. </w:t>
      </w:r>
    </w:p>
    <w:p w14:paraId="38987D78" w14:textId="77777777" w:rsidR="007D6EDA" w:rsidRPr="001F47D7" w:rsidRDefault="007D6EDA" w:rsidP="007D6EDA">
      <w:pPr>
        <w:pStyle w:val="ListParagraph"/>
        <w:tabs>
          <w:tab w:val="left" w:pos="1424"/>
        </w:tabs>
        <w:spacing w:before="10"/>
        <w:ind w:firstLine="0"/>
        <w:jc w:val="both"/>
        <w:rPr>
          <w:sz w:val="20"/>
        </w:rPr>
      </w:pPr>
    </w:p>
    <w:p w14:paraId="4D1239F0" w14:textId="6742E77E" w:rsidR="007D6EDA" w:rsidRDefault="007D6EDA" w:rsidP="007D6EDA">
      <w:pPr>
        <w:pStyle w:val="ListParagraph"/>
        <w:numPr>
          <w:ilvl w:val="2"/>
          <w:numId w:val="1"/>
        </w:numPr>
        <w:tabs>
          <w:tab w:val="left" w:pos="1424"/>
        </w:tabs>
        <w:ind w:right="1002"/>
        <w:jc w:val="both"/>
      </w:pPr>
      <w:r>
        <w:t>The control panel will be capable of operating within relative humidity ranges of 5-95% non- condensing and temperature ranges of -4° F to 140° F (-20° C to 60°</w:t>
      </w:r>
      <w:r>
        <w:rPr>
          <w:spacing w:val="-18"/>
        </w:rPr>
        <w:t xml:space="preserve"> </w:t>
      </w:r>
      <w:r>
        <w:t>C).</w:t>
      </w:r>
    </w:p>
    <w:p w14:paraId="4F4581C1" w14:textId="77777777" w:rsidR="007D6EDA" w:rsidRDefault="007D6EDA" w:rsidP="007D6EDA">
      <w:pPr>
        <w:pStyle w:val="BodyText"/>
        <w:spacing w:before="10"/>
        <w:rPr>
          <w:sz w:val="20"/>
        </w:rPr>
      </w:pPr>
    </w:p>
    <w:p w14:paraId="388FB396" w14:textId="77777777" w:rsidR="007D6EDA" w:rsidRDefault="007D6EDA" w:rsidP="007D6EDA">
      <w:pPr>
        <w:pStyle w:val="ListParagraph"/>
        <w:numPr>
          <w:ilvl w:val="2"/>
          <w:numId w:val="1"/>
        </w:numPr>
        <w:tabs>
          <w:tab w:val="left" w:pos="1424"/>
        </w:tabs>
        <w:ind w:right="1005"/>
        <w:jc w:val="both"/>
      </w:pPr>
      <w:r>
        <w:lastRenderedPageBreak/>
        <w:t>The unit will be certified and listed to ANSI/UL 61010-1 3</w:t>
      </w:r>
      <w:r w:rsidRPr="001F47D7">
        <w:rPr>
          <w:vertAlign w:val="superscript"/>
        </w:rPr>
        <w:t>rd</w:t>
      </w:r>
      <w:r>
        <w:t xml:space="preserve"> edition and CAN/CSA-C22.2 No. 61010-1.</w:t>
      </w:r>
    </w:p>
    <w:p w14:paraId="7BE95F99" w14:textId="77777777" w:rsidR="007D6EDA" w:rsidRDefault="007D6EDA" w:rsidP="007D6EDA">
      <w:pPr>
        <w:pStyle w:val="BodyText"/>
        <w:spacing w:before="11"/>
        <w:rPr>
          <w:sz w:val="20"/>
        </w:rPr>
      </w:pPr>
    </w:p>
    <w:p w14:paraId="4305762E" w14:textId="77777777" w:rsidR="007D6EDA" w:rsidRDefault="007D6EDA" w:rsidP="007D6EDA">
      <w:pPr>
        <w:pStyle w:val="ListParagraph"/>
        <w:numPr>
          <w:ilvl w:val="2"/>
          <w:numId w:val="1"/>
        </w:numPr>
        <w:tabs>
          <w:tab w:val="left" w:pos="1424"/>
        </w:tabs>
        <w:ind w:right="1004"/>
        <w:jc w:val="both"/>
      </w:pPr>
      <w:r>
        <w:t>The panel will accept up to sixteen (16) remote detectors although less may be required for designated detection area.</w:t>
      </w:r>
    </w:p>
    <w:p w14:paraId="43939774" w14:textId="77777777" w:rsidR="007D6EDA" w:rsidRDefault="007D6EDA" w:rsidP="007D6EDA">
      <w:pPr>
        <w:pStyle w:val="ListParagraph"/>
        <w:tabs>
          <w:tab w:val="left" w:pos="1424"/>
        </w:tabs>
        <w:ind w:right="1004" w:firstLine="0"/>
      </w:pPr>
    </w:p>
    <w:p w14:paraId="102627B1" w14:textId="77777777" w:rsidR="007D6EDA" w:rsidRDefault="007D6EDA" w:rsidP="007D6EDA">
      <w:pPr>
        <w:pStyle w:val="ListParagraph"/>
        <w:numPr>
          <w:ilvl w:val="2"/>
          <w:numId w:val="1"/>
        </w:numPr>
        <w:tabs>
          <w:tab w:val="left" w:pos="1424"/>
        </w:tabs>
        <w:ind w:right="1004"/>
        <w:jc w:val="both"/>
      </w:pPr>
      <w:r>
        <w:t xml:space="preserve">The panel shall power and accept the input signal from a pressure transducer. The transducer shall continuously indicate the incoming supply pressure. </w:t>
      </w:r>
    </w:p>
    <w:p w14:paraId="22CD7005" w14:textId="77777777" w:rsidR="007D6EDA" w:rsidRDefault="007D6EDA" w:rsidP="007D6EDA">
      <w:pPr>
        <w:pStyle w:val="ListParagraph"/>
        <w:numPr>
          <w:ilvl w:val="2"/>
          <w:numId w:val="1"/>
        </w:numPr>
        <w:tabs>
          <w:tab w:val="left" w:pos="1423"/>
          <w:tab w:val="left" w:pos="1424"/>
        </w:tabs>
        <w:spacing w:before="136"/>
      </w:pPr>
      <w:r>
        <w:t>For local activation of audible alarms, the panel shall have an on-board device able to generate an audible output of 85 dBA @ 10</w:t>
      </w:r>
      <w:r>
        <w:rPr>
          <w:spacing w:val="-12"/>
        </w:rPr>
        <w:t xml:space="preserve"> </w:t>
      </w:r>
      <w:r>
        <w:t>ft.</w:t>
      </w:r>
    </w:p>
    <w:p w14:paraId="3E4F2491" w14:textId="77777777" w:rsidR="007D6EDA" w:rsidRDefault="007D6EDA" w:rsidP="007D6EDA">
      <w:pPr>
        <w:pStyle w:val="ListParagraph"/>
        <w:numPr>
          <w:ilvl w:val="2"/>
          <w:numId w:val="1"/>
        </w:numPr>
        <w:tabs>
          <w:tab w:val="left" w:pos="1423"/>
          <w:tab w:val="left" w:pos="1424"/>
        </w:tabs>
        <w:spacing w:before="136"/>
      </w:pPr>
      <w:r>
        <w:t xml:space="preserve">The panel shall provide 24v output signals to activate remote audible alarm beacons with in-built adaptable tones and strobes. </w:t>
      </w:r>
    </w:p>
    <w:p w14:paraId="7D3AA3B7" w14:textId="77777777" w:rsidR="007D6EDA" w:rsidRDefault="007D6EDA" w:rsidP="007D6EDA">
      <w:pPr>
        <w:pStyle w:val="BodyText"/>
        <w:spacing w:before="10"/>
        <w:rPr>
          <w:sz w:val="20"/>
        </w:rPr>
      </w:pPr>
    </w:p>
    <w:tbl>
      <w:tblPr>
        <w:tblpPr w:leftFromText="180" w:rightFromText="180"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691"/>
        <w:gridCol w:w="1849"/>
        <w:gridCol w:w="1800"/>
        <w:gridCol w:w="1980"/>
        <w:gridCol w:w="1601"/>
      </w:tblGrid>
      <w:tr w:rsidR="007D6EDA" w14:paraId="1EF22CB1" w14:textId="77777777" w:rsidTr="00F33CF4">
        <w:trPr>
          <w:trHeight w:val="760"/>
        </w:trPr>
        <w:tc>
          <w:tcPr>
            <w:tcW w:w="1891" w:type="dxa"/>
            <w:tcBorders>
              <w:right w:val="single" w:sz="6" w:space="0" w:color="000000"/>
            </w:tcBorders>
          </w:tcPr>
          <w:p w14:paraId="4DA7A9E7" w14:textId="77777777" w:rsidR="007D6EDA" w:rsidRDefault="007D6EDA" w:rsidP="00F33CF4">
            <w:pPr>
              <w:pStyle w:val="TableParagraph"/>
              <w:spacing w:before="6"/>
              <w:rPr>
                <w:sz w:val="21"/>
              </w:rPr>
            </w:pPr>
          </w:p>
          <w:p w14:paraId="342DD7AA" w14:textId="77777777" w:rsidR="007D6EDA" w:rsidRDefault="007D6EDA" w:rsidP="00F33CF4">
            <w:pPr>
              <w:pStyle w:val="TableParagraph"/>
              <w:ind w:left="458"/>
            </w:pPr>
            <w:r>
              <w:t>GASES</w:t>
            </w:r>
          </w:p>
        </w:tc>
        <w:tc>
          <w:tcPr>
            <w:tcW w:w="5340" w:type="dxa"/>
            <w:gridSpan w:val="3"/>
            <w:tcBorders>
              <w:left w:val="single" w:sz="6" w:space="0" w:color="000000"/>
            </w:tcBorders>
          </w:tcPr>
          <w:p w14:paraId="5DB758F1" w14:textId="77777777" w:rsidR="007D6EDA" w:rsidRDefault="007D6EDA" w:rsidP="00F33CF4">
            <w:pPr>
              <w:pStyle w:val="TableParagraph"/>
              <w:spacing w:line="246" w:lineRule="exact"/>
              <w:ind w:left="259" w:hanging="5"/>
            </w:pPr>
            <w:r>
              <w:t xml:space="preserve">TWA as per Dept of Labor OSHA Guidelines </w:t>
            </w:r>
          </w:p>
          <w:p w14:paraId="5DDBFAA1" w14:textId="77777777" w:rsidR="007D6EDA" w:rsidRDefault="007D6EDA" w:rsidP="00F33CF4">
            <w:pPr>
              <w:pStyle w:val="TableParagraph"/>
              <w:spacing w:line="246" w:lineRule="exact"/>
              <w:ind w:left="259" w:hanging="5"/>
            </w:pPr>
            <w:r>
              <w:t xml:space="preserve">   8hr Avg.               Ceiling Limit            Instantaneous </w:t>
            </w:r>
          </w:p>
          <w:p w14:paraId="5B2ACD9A" w14:textId="77777777" w:rsidR="007D6EDA" w:rsidRDefault="007D6EDA" w:rsidP="00F33CF4">
            <w:pPr>
              <w:pStyle w:val="TableParagraph"/>
              <w:spacing w:line="246" w:lineRule="exact"/>
              <w:ind w:left="259" w:hanging="5"/>
            </w:pPr>
            <w:r>
              <w:t xml:space="preserve">                                      (5</w:t>
            </w:r>
            <w:proofErr w:type="gramStart"/>
            <w:r>
              <w:t xml:space="preserve">mins)   </w:t>
            </w:r>
            <w:proofErr w:type="gramEnd"/>
            <w:r>
              <w:t xml:space="preserve">                  Limit               </w:t>
            </w:r>
          </w:p>
        </w:tc>
        <w:tc>
          <w:tcPr>
            <w:tcW w:w="1980" w:type="dxa"/>
            <w:tcBorders>
              <w:right w:val="single" w:sz="6" w:space="0" w:color="000000"/>
            </w:tcBorders>
          </w:tcPr>
          <w:p w14:paraId="141E61FE" w14:textId="77777777" w:rsidR="007D6EDA" w:rsidRDefault="007D6EDA" w:rsidP="00F33CF4">
            <w:pPr>
              <w:pStyle w:val="TableParagraph"/>
              <w:spacing w:line="242" w:lineRule="auto"/>
              <w:ind w:left="580" w:right="359" w:hanging="190"/>
            </w:pPr>
            <w:r>
              <w:t>MOUNTING HEIGHT</w:t>
            </w:r>
          </w:p>
        </w:tc>
        <w:tc>
          <w:tcPr>
            <w:tcW w:w="1601" w:type="dxa"/>
            <w:tcBorders>
              <w:left w:val="single" w:sz="6" w:space="0" w:color="000000"/>
            </w:tcBorders>
          </w:tcPr>
          <w:p w14:paraId="6CA206F7" w14:textId="77777777" w:rsidR="007D6EDA" w:rsidRDefault="007D6EDA" w:rsidP="00F33CF4">
            <w:pPr>
              <w:pStyle w:val="TableParagraph"/>
              <w:spacing w:line="242" w:lineRule="auto"/>
              <w:ind w:left="386" w:right="174" w:hanging="190"/>
            </w:pPr>
            <w:r>
              <w:t>COVERAGE RADIUS</w:t>
            </w:r>
          </w:p>
        </w:tc>
      </w:tr>
      <w:tr w:rsidR="007D6EDA" w14:paraId="31D17AC4" w14:textId="77777777" w:rsidTr="00F33CF4">
        <w:trPr>
          <w:trHeight w:val="505"/>
        </w:trPr>
        <w:tc>
          <w:tcPr>
            <w:tcW w:w="1891" w:type="dxa"/>
            <w:tcBorders>
              <w:right w:val="single" w:sz="6" w:space="0" w:color="000000"/>
            </w:tcBorders>
          </w:tcPr>
          <w:p w14:paraId="4BA938A0" w14:textId="77777777" w:rsidR="007D6EDA" w:rsidRDefault="007D6EDA" w:rsidP="00F33CF4">
            <w:pPr>
              <w:pStyle w:val="TableParagraph"/>
              <w:spacing w:line="246" w:lineRule="exact"/>
              <w:ind w:left="71"/>
            </w:pPr>
            <w:r>
              <w:t>Carbon Monoxide</w:t>
            </w:r>
          </w:p>
          <w:p w14:paraId="35EE200D" w14:textId="77777777" w:rsidR="007D6EDA" w:rsidRDefault="007D6EDA" w:rsidP="00F33CF4">
            <w:pPr>
              <w:pStyle w:val="TableParagraph"/>
              <w:spacing w:line="240" w:lineRule="exact"/>
              <w:ind w:left="71"/>
            </w:pPr>
            <w:r>
              <w:t>(CO)</w:t>
            </w:r>
          </w:p>
        </w:tc>
        <w:tc>
          <w:tcPr>
            <w:tcW w:w="1691" w:type="dxa"/>
            <w:tcBorders>
              <w:left w:val="single" w:sz="6" w:space="0" w:color="000000"/>
              <w:right w:val="single" w:sz="6" w:space="0" w:color="000000"/>
            </w:tcBorders>
          </w:tcPr>
          <w:p w14:paraId="0B5068F8" w14:textId="77777777" w:rsidR="007D6EDA" w:rsidRDefault="007D6EDA" w:rsidP="00F33CF4">
            <w:pPr>
              <w:pStyle w:val="TableParagraph"/>
              <w:spacing w:line="246" w:lineRule="exact"/>
              <w:ind w:left="428" w:right="420"/>
              <w:jc w:val="center"/>
            </w:pPr>
            <w:r>
              <w:t>35 PPM</w:t>
            </w:r>
          </w:p>
        </w:tc>
        <w:tc>
          <w:tcPr>
            <w:tcW w:w="1849" w:type="dxa"/>
            <w:tcBorders>
              <w:left w:val="single" w:sz="6" w:space="0" w:color="000000"/>
            </w:tcBorders>
          </w:tcPr>
          <w:p w14:paraId="26D7A832" w14:textId="77777777" w:rsidR="007D6EDA" w:rsidRDefault="007D6EDA" w:rsidP="00F33CF4">
            <w:pPr>
              <w:pStyle w:val="TableParagraph"/>
              <w:spacing w:line="246" w:lineRule="exact"/>
              <w:ind w:left="483"/>
            </w:pPr>
            <w:r>
              <w:t>200 PPM</w:t>
            </w:r>
          </w:p>
        </w:tc>
        <w:tc>
          <w:tcPr>
            <w:tcW w:w="1800" w:type="dxa"/>
          </w:tcPr>
          <w:p w14:paraId="3A5C3F2F" w14:textId="77777777" w:rsidR="007D6EDA" w:rsidRDefault="007D6EDA" w:rsidP="00F33CF4">
            <w:pPr>
              <w:pStyle w:val="TableParagraph"/>
              <w:spacing w:line="246" w:lineRule="exact"/>
              <w:ind w:right="459"/>
            </w:pPr>
            <w:r>
              <w:t xml:space="preserve">        500 PPM</w:t>
            </w:r>
          </w:p>
        </w:tc>
        <w:tc>
          <w:tcPr>
            <w:tcW w:w="1980" w:type="dxa"/>
            <w:tcBorders>
              <w:right w:val="single" w:sz="6" w:space="0" w:color="000000"/>
            </w:tcBorders>
          </w:tcPr>
          <w:p w14:paraId="7FF0D0AD" w14:textId="77777777" w:rsidR="007D6EDA" w:rsidRDefault="007D6EDA" w:rsidP="00F33CF4">
            <w:pPr>
              <w:pStyle w:val="TableParagraph"/>
              <w:spacing w:line="246" w:lineRule="exact"/>
              <w:ind w:left="142" w:right="142"/>
              <w:jc w:val="center"/>
            </w:pPr>
            <w:r>
              <w:t xml:space="preserve">6 ft above </w:t>
            </w:r>
            <w:proofErr w:type="gramStart"/>
            <w:r>
              <w:t>finished</w:t>
            </w:r>
            <w:proofErr w:type="gramEnd"/>
          </w:p>
          <w:p w14:paraId="54827E8C" w14:textId="77777777" w:rsidR="007D6EDA" w:rsidRDefault="007D6EDA" w:rsidP="00F33CF4">
            <w:pPr>
              <w:pStyle w:val="TableParagraph"/>
              <w:spacing w:line="240" w:lineRule="exact"/>
              <w:ind w:left="142" w:right="131"/>
              <w:jc w:val="center"/>
            </w:pPr>
            <w:r>
              <w:t>floor</w:t>
            </w:r>
          </w:p>
        </w:tc>
        <w:tc>
          <w:tcPr>
            <w:tcW w:w="1601" w:type="dxa"/>
            <w:tcBorders>
              <w:left w:val="single" w:sz="6" w:space="0" w:color="000000"/>
            </w:tcBorders>
          </w:tcPr>
          <w:p w14:paraId="2D3DAAE2" w14:textId="77777777" w:rsidR="007D6EDA" w:rsidRDefault="007D6EDA" w:rsidP="00F33CF4">
            <w:pPr>
              <w:pStyle w:val="TableParagraph"/>
              <w:spacing w:line="246" w:lineRule="exact"/>
              <w:ind w:left="590"/>
            </w:pPr>
            <w:r>
              <w:t>50 ft</w:t>
            </w:r>
          </w:p>
        </w:tc>
      </w:tr>
      <w:tr w:rsidR="007D6EDA" w14:paraId="61C59B13" w14:textId="77777777" w:rsidTr="00F33CF4">
        <w:trPr>
          <w:trHeight w:val="505"/>
        </w:trPr>
        <w:tc>
          <w:tcPr>
            <w:tcW w:w="1891" w:type="dxa"/>
            <w:tcBorders>
              <w:right w:val="single" w:sz="6" w:space="0" w:color="000000"/>
            </w:tcBorders>
          </w:tcPr>
          <w:p w14:paraId="4C5F82CD" w14:textId="77777777" w:rsidR="007D6EDA" w:rsidRDefault="007D6EDA" w:rsidP="00F33CF4">
            <w:pPr>
              <w:pStyle w:val="TableParagraph"/>
              <w:spacing w:line="246" w:lineRule="exact"/>
              <w:ind w:left="71"/>
            </w:pPr>
          </w:p>
        </w:tc>
        <w:tc>
          <w:tcPr>
            <w:tcW w:w="1691" w:type="dxa"/>
            <w:tcBorders>
              <w:left w:val="single" w:sz="6" w:space="0" w:color="000000"/>
              <w:right w:val="single" w:sz="6" w:space="0" w:color="000000"/>
            </w:tcBorders>
          </w:tcPr>
          <w:p w14:paraId="0729C4E6" w14:textId="77777777" w:rsidR="007D6EDA" w:rsidRDefault="007D6EDA" w:rsidP="00F33CF4">
            <w:pPr>
              <w:pStyle w:val="TableParagraph"/>
              <w:spacing w:line="246" w:lineRule="exact"/>
            </w:pPr>
            <w:r>
              <w:t xml:space="preserve">     1st</w:t>
            </w:r>
            <w:r>
              <w:rPr>
                <w:spacing w:val="-1"/>
              </w:rPr>
              <w:t xml:space="preserve"> </w:t>
            </w:r>
            <w:r>
              <w:t>ALARM</w:t>
            </w:r>
          </w:p>
          <w:p w14:paraId="68735789" w14:textId="77777777" w:rsidR="007D6EDA" w:rsidRDefault="007D6EDA" w:rsidP="00F33CF4">
            <w:pPr>
              <w:pStyle w:val="TableParagraph"/>
              <w:spacing w:line="246" w:lineRule="exact"/>
              <w:ind w:right="420"/>
            </w:pPr>
            <w:r>
              <w:t xml:space="preserve">  SET POINT   </w:t>
            </w:r>
          </w:p>
          <w:p w14:paraId="2BF21483" w14:textId="77777777" w:rsidR="007D6EDA" w:rsidRDefault="007D6EDA" w:rsidP="00F33CF4">
            <w:pPr>
              <w:pStyle w:val="TableParagraph"/>
              <w:spacing w:line="246" w:lineRule="exact"/>
              <w:ind w:right="420"/>
            </w:pPr>
            <w:r>
              <w:t xml:space="preserve">  </w:t>
            </w:r>
          </w:p>
        </w:tc>
        <w:tc>
          <w:tcPr>
            <w:tcW w:w="1849" w:type="dxa"/>
            <w:tcBorders>
              <w:left w:val="single" w:sz="6" w:space="0" w:color="000000"/>
            </w:tcBorders>
          </w:tcPr>
          <w:p w14:paraId="0109B518" w14:textId="77777777" w:rsidR="007D6EDA" w:rsidRDefault="007D6EDA" w:rsidP="00F33CF4">
            <w:pPr>
              <w:pStyle w:val="TableParagraph"/>
              <w:spacing w:line="246" w:lineRule="exact"/>
            </w:pPr>
            <w:r>
              <w:t xml:space="preserve">      2nd</w:t>
            </w:r>
            <w:r>
              <w:rPr>
                <w:spacing w:val="-2"/>
              </w:rPr>
              <w:t xml:space="preserve"> </w:t>
            </w:r>
            <w:r>
              <w:t>ALARM</w:t>
            </w:r>
          </w:p>
          <w:p w14:paraId="6C75027A" w14:textId="77777777" w:rsidR="007D6EDA" w:rsidRDefault="007D6EDA" w:rsidP="00F33CF4">
            <w:pPr>
              <w:pStyle w:val="TableParagraph"/>
              <w:spacing w:line="246" w:lineRule="exact"/>
            </w:pPr>
            <w:r>
              <w:t xml:space="preserve">       SET POINT   </w:t>
            </w:r>
          </w:p>
          <w:p w14:paraId="5FECFB54" w14:textId="77777777" w:rsidR="007D6EDA" w:rsidRDefault="007D6EDA" w:rsidP="00F33CF4">
            <w:pPr>
              <w:pStyle w:val="TableParagraph"/>
              <w:spacing w:line="246" w:lineRule="exact"/>
            </w:pPr>
            <w:r>
              <w:t xml:space="preserve">      </w:t>
            </w:r>
          </w:p>
        </w:tc>
        <w:tc>
          <w:tcPr>
            <w:tcW w:w="1800" w:type="dxa"/>
          </w:tcPr>
          <w:p w14:paraId="2172B862" w14:textId="77777777" w:rsidR="007D6EDA" w:rsidRDefault="007D6EDA" w:rsidP="00F33CF4">
            <w:pPr>
              <w:pStyle w:val="TableParagraph"/>
              <w:spacing w:line="246" w:lineRule="exact"/>
              <w:ind w:right="459"/>
            </w:pPr>
            <w:r>
              <w:t xml:space="preserve">   3rd ALARM        </w:t>
            </w:r>
          </w:p>
          <w:p w14:paraId="49184C89" w14:textId="77777777" w:rsidR="007D6EDA" w:rsidRDefault="007D6EDA" w:rsidP="00F33CF4">
            <w:pPr>
              <w:pStyle w:val="TableParagraph"/>
              <w:spacing w:line="246" w:lineRule="exact"/>
              <w:ind w:right="459"/>
            </w:pPr>
            <w:r>
              <w:t xml:space="preserve">    SET POINT</w:t>
            </w:r>
          </w:p>
        </w:tc>
        <w:tc>
          <w:tcPr>
            <w:tcW w:w="1980" w:type="dxa"/>
            <w:tcBorders>
              <w:right w:val="single" w:sz="6" w:space="0" w:color="000000"/>
            </w:tcBorders>
          </w:tcPr>
          <w:p w14:paraId="443D01CE" w14:textId="77777777" w:rsidR="007D6EDA" w:rsidRDefault="007D6EDA" w:rsidP="00F33CF4">
            <w:pPr>
              <w:pStyle w:val="TableParagraph"/>
              <w:spacing w:line="246" w:lineRule="exact"/>
              <w:ind w:left="142" w:right="142"/>
              <w:jc w:val="center"/>
            </w:pPr>
            <w:r>
              <w:t>MOUNTING HEIGHT</w:t>
            </w:r>
          </w:p>
        </w:tc>
        <w:tc>
          <w:tcPr>
            <w:tcW w:w="1601" w:type="dxa"/>
            <w:tcBorders>
              <w:left w:val="single" w:sz="6" w:space="0" w:color="000000"/>
            </w:tcBorders>
          </w:tcPr>
          <w:p w14:paraId="737B1419" w14:textId="77777777" w:rsidR="007D6EDA" w:rsidRDefault="007D6EDA" w:rsidP="00F33CF4">
            <w:pPr>
              <w:pStyle w:val="TableParagraph"/>
              <w:spacing w:line="246" w:lineRule="exact"/>
            </w:pPr>
            <w:r>
              <w:t xml:space="preserve">   COVERAGE   </w:t>
            </w:r>
          </w:p>
          <w:p w14:paraId="53BF023C" w14:textId="77777777" w:rsidR="007D6EDA" w:rsidRDefault="007D6EDA" w:rsidP="00F33CF4">
            <w:pPr>
              <w:pStyle w:val="TableParagraph"/>
              <w:spacing w:line="246" w:lineRule="exact"/>
            </w:pPr>
            <w:r>
              <w:t xml:space="preserve">        RADIUS</w:t>
            </w:r>
          </w:p>
        </w:tc>
      </w:tr>
      <w:tr w:rsidR="007D6EDA" w14:paraId="0AA8E699" w14:textId="77777777" w:rsidTr="00F33CF4">
        <w:trPr>
          <w:trHeight w:val="635"/>
        </w:trPr>
        <w:tc>
          <w:tcPr>
            <w:tcW w:w="1891" w:type="dxa"/>
            <w:tcBorders>
              <w:right w:val="single" w:sz="6" w:space="0" w:color="000000"/>
            </w:tcBorders>
          </w:tcPr>
          <w:p w14:paraId="74DB1B97" w14:textId="77777777" w:rsidR="007D6EDA" w:rsidRDefault="007D6EDA" w:rsidP="00F33CF4">
            <w:pPr>
              <w:pStyle w:val="TableParagraph"/>
              <w:ind w:left="71" w:right="241"/>
            </w:pPr>
            <w:r>
              <w:t>Methane</w:t>
            </w:r>
          </w:p>
        </w:tc>
        <w:tc>
          <w:tcPr>
            <w:tcW w:w="1691" w:type="dxa"/>
            <w:tcBorders>
              <w:left w:val="single" w:sz="6" w:space="0" w:color="000000"/>
              <w:right w:val="single" w:sz="6" w:space="0" w:color="000000"/>
            </w:tcBorders>
          </w:tcPr>
          <w:p w14:paraId="14BE5B15" w14:textId="77777777" w:rsidR="007D6EDA" w:rsidRDefault="007D6EDA" w:rsidP="00F33CF4">
            <w:pPr>
              <w:pStyle w:val="TableParagraph"/>
              <w:spacing w:line="246" w:lineRule="exact"/>
              <w:ind w:left="367"/>
            </w:pPr>
            <w:r>
              <w:t>8% of LEL</w:t>
            </w:r>
          </w:p>
          <w:p w14:paraId="65B8E568" w14:textId="77777777" w:rsidR="007D6EDA" w:rsidRDefault="007D6EDA" w:rsidP="00F33CF4">
            <w:pPr>
              <w:pStyle w:val="TableParagraph"/>
              <w:spacing w:line="246" w:lineRule="exact"/>
              <w:ind w:left="367"/>
            </w:pPr>
            <w:r>
              <w:t>4% of VOL</w:t>
            </w:r>
          </w:p>
        </w:tc>
        <w:tc>
          <w:tcPr>
            <w:tcW w:w="1849" w:type="dxa"/>
            <w:tcBorders>
              <w:left w:val="single" w:sz="6" w:space="0" w:color="000000"/>
            </w:tcBorders>
          </w:tcPr>
          <w:p w14:paraId="0145AA24" w14:textId="77777777" w:rsidR="007D6EDA" w:rsidRDefault="007D6EDA" w:rsidP="00F33CF4">
            <w:pPr>
              <w:pStyle w:val="TableParagraph"/>
              <w:spacing w:line="246" w:lineRule="exact"/>
              <w:ind w:left="509"/>
            </w:pPr>
            <w:r>
              <w:t>10% of LEL</w:t>
            </w:r>
          </w:p>
          <w:p w14:paraId="689CD502" w14:textId="77777777" w:rsidR="007D6EDA" w:rsidRDefault="007D6EDA" w:rsidP="00F33CF4">
            <w:pPr>
              <w:pStyle w:val="TableParagraph"/>
              <w:spacing w:line="246" w:lineRule="exact"/>
              <w:ind w:left="509"/>
            </w:pPr>
            <w:r>
              <w:t>5% of VOL</w:t>
            </w:r>
          </w:p>
        </w:tc>
        <w:tc>
          <w:tcPr>
            <w:tcW w:w="1800" w:type="dxa"/>
          </w:tcPr>
          <w:p w14:paraId="63A494D4" w14:textId="77777777" w:rsidR="007D6EDA" w:rsidRDefault="007D6EDA" w:rsidP="00F33CF4">
            <w:pPr>
              <w:pStyle w:val="TableParagraph"/>
              <w:spacing w:line="246" w:lineRule="exact"/>
              <w:ind w:left="510"/>
            </w:pPr>
          </w:p>
        </w:tc>
        <w:tc>
          <w:tcPr>
            <w:tcW w:w="1980" w:type="dxa"/>
            <w:tcBorders>
              <w:right w:val="single" w:sz="6" w:space="0" w:color="000000"/>
            </w:tcBorders>
          </w:tcPr>
          <w:p w14:paraId="3BEE6BEC" w14:textId="77777777" w:rsidR="007D6EDA" w:rsidRDefault="007D6EDA" w:rsidP="00F33CF4">
            <w:pPr>
              <w:pStyle w:val="TableParagraph"/>
              <w:spacing w:line="246" w:lineRule="exact"/>
              <w:ind w:left="266"/>
            </w:pPr>
            <w:r>
              <w:t xml:space="preserve"> 2ft from ceiling</w:t>
            </w:r>
          </w:p>
        </w:tc>
        <w:tc>
          <w:tcPr>
            <w:tcW w:w="1601" w:type="dxa"/>
            <w:tcBorders>
              <w:left w:val="single" w:sz="6" w:space="0" w:color="000000"/>
            </w:tcBorders>
          </w:tcPr>
          <w:p w14:paraId="44AF0D95" w14:textId="77777777" w:rsidR="007D6EDA" w:rsidRDefault="007D6EDA" w:rsidP="00F33CF4">
            <w:pPr>
              <w:pStyle w:val="TableParagraph"/>
              <w:spacing w:line="246" w:lineRule="exact"/>
              <w:ind w:left="583"/>
            </w:pPr>
            <w:r>
              <w:t>50 ft</w:t>
            </w:r>
          </w:p>
        </w:tc>
      </w:tr>
      <w:tr w:rsidR="007D6EDA" w14:paraId="72501AEA" w14:textId="77777777" w:rsidTr="00F33CF4">
        <w:trPr>
          <w:trHeight w:val="635"/>
        </w:trPr>
        <w:tc>
          <w:tcPr>
            <w:tcW w:w="1891" w:type="dxa"/>
            <w:tcBorders>
              <w:right w:val="single" w:sz="6" w:space="0" w:color="000000"/>
            </w:tcBorders>
          </w:tcPr>
          <w:p w14:paraId="0CA32A6A" w14:textId="77777777" w:rsidR="007D6EDA" w:rsidRDefault="007D6EDA" w:rsidP="00F33CF4">
            <w:pPr>
              <w:pStyle w:val="TableParagraph"/>
              <w:ind w:left="71" w:right="241"/>
            </w:pPr>
            <w:r>
              <w:t>Oxygen Depletion (O2)</w:t>
            </w:r>
          </w:p>
        </w:tc>
        <w:tc>
          <w:tcPr>
            <w:tcW w:w="1691" w:type="dxa"/>
            <w:tcBorders>
              <w:left w:val="single" w:sz="6" w:space="0" w:color="000000"/>
              <w:right w:val="single" w:sz="6" w:space="0" w:color="000000"/>
            </w:tcBorders>
          </w:tcPr>
          <w:p w14:paraId="6A9EEC23" w14:textId="77777777" w:rsidR="007D6EDA" w:rsidRDefault="007D6EDA" w:rsidP="00F33CF4">
            <w:pPr>
              <w:pStyle w:val="TableParagraph"/>
              <w:spacing w:line="246" w:lineRule="exact"/>
              <w:ind w:left="367"/>
              <w:jc w:val="center"/>
            </w:pPr>
            <w:r>
              <w:t>18.5-19.5%</w:t>
            </w:r>
          </w:p>
        </w:tc>
        <w:tc>
          <w:tcPr>
            <w:tcW w:w="1849" w:type="dxa"/>
            <w:tcBorders>
              <w:left w:val="single" w:sz="6" w:space="0" w:color="000000"/>
            </w:tcBorders>
          </w:tcPr>
          <w:p w14:paraId="6DD5ED6D" w14:textId="77777777" w:rsidR="007D6EDA" w:rsidRDefault="007D6EDA" w:rsidP="00F33CF4">
            <w:pPr>
              <w:pStyle w:val="TableParagraph"/>
              <w:spacing w:line="246" w:lineRule="exact"/>
              <w:ind w:left="509"/>
              <w:jc w:val="center"/>
            </w:pPr>
            <w:r>
              <w:t>&lt;18.5% &amp; &gt;23%</w:t>
            </w:r>
          </w:p>
        </w:tc>
        <w:tc>
          <w:tcPr>
            <w:tcW w:w="1800" w:type="dxa"/>
          </w:tcPr>
          <w:p w14:paraId="43027252" w14:textId="77777777" w:rsidR="007D6EDA" w:rsidRDefault="007D6EDA" w:rsidP="00F33CF4">
            <w:pPr>
              <w:pStyle w:val="TableParagraph"/>
              <w:spacing w:line="246" w:lineRule="exact"/>
              <w:ind w:left="510"/>
            </w:pPr>
          </w:p>
        </w:tc>
        <w:tc>
          <w:tcPr>
            <w:tcW w:w="1980" w:type="dxa"/>
            <w:tcBorders>
              <w:right w:val="single" w:sz="6" w:space="0" w:color="000000"/>
            </w:tcBorders>
          </w:tcPr>
          <w:p w14:paraId="4FE89A37" w14:textId="77777777" w:rsidR="007D6EDA" w:rsidRDefault="007D6EDA" w:rsidP="00F33CF4">
            <w:pPr>
              <w:pStyle w:val="TableParagraph"/>
              <w:spacing w:line="246" w:lineRule="exact"/>
              <w:ind w:left="266"/>
              <w:jc w:val="center"/>
            </w:pPr>
            <w:r>
              <w:t>6ft above finished floor</w:t>
            </w:r>
          </w:p>
        </w:tc>
        <w:tc>
          <w:tcPr>
            <w:tcW w:w="1601" w:type="dxa"/>
            <w:tcBorders>
              <w:left w:val="single" w:sz="6" w:space="0" w:color="000000"/>
            </w:tcBorders>
          </w:tcPr>
          <w:p w14:paraId="2971156F" w14:textId="77777777" w:rsidR="007D6EDA" w:rsidRDefault="007D6EDA" w:rsidP="00F33CF4">
            <w:pPr>
              <w:pStyle w:val="TableParagraph"/>
              <w:spacing w:line="246" w:lineRule="exact"/>
              <w:ind w:left="583"/>
            </w:pPr>
            <w:r>
              <w:t>50ft</w:t>
            </w:r>
          </w:p>
        </w:tc>
      </w:tr>
      <w:tr w:rsidR="007D6EDA" w14:paraId="76AC4428" w14:textId="77777777" w:rsidTr="00F33CF4">
        <w:trPr>
          <w:trHeight w:val="635"/>
        </w:trPr>
        <w:tc>
          <w:tcPr>
            <w:tcW w:w="1891" w:type="dxa"/>
            <w:tcBorders>
              <w:right w:val="single" w:sz="6" w:space="0" w:color="000000"/>
            </w:tcBorders>
          </w:tcPr>
          <w:p w14:paraId="062569D0" w14:textId="77777777" w:rsidR="007D6EDA" w:rsidRDefault="007D6EDA" w:rsidP="00F33CF4">
            <w:pPr>
              <w:pStyle w:val="TableParagraph"/>
              <w:ind w:left="71" w:right="241"/>
            </w:pPr>
            <w:r>
              <w:t xml:space="preserve">Hydrogen (H) </w:t>
            </w:r>
          </w:p>
        </w:tc>
        <w:tc>
          <w:tcPr>
            <w:tcW w:w="1691" w:type="dxa"/>
            <w:tcBorders>
              <w:left w:val="single" w:sz="6" w:space="0" w:color="000000"/>
              <w:right w:val="single" w:sz="6" w:space="0" w:color="000000"/>
            </w:tcBorders>
          </w:tcPr>
          <w:p w14:paraId="64590C21" w14:textId="77777777" w:rsidR="007D6EDA" w:rsidRDefault="007D6EDA" w:rsidP="00F33CF4">
            <w:pPr>
              <w:pStyle w:val="TableParagraph"/>
              <w:spacing w:line="246" w:lineRule="exact"/>
              <w:ind w:left="367"/>
            </w:pPr>
            <w:r>
              <w:t>8% LEL</w:t>
            </w:r>
          </w:p>
        </w:tc>
        <w:tc>
          <w:tcPr>
            <w:tcW w:w="1849" w:type="dxa"/>
            <w:tcBorders>
              <w:left w:val="single" w:sz="6" w:space="0" w:color="000000"/>
            </w:tcBorders>
          </w:tcPr>
          <w:p w14:paraId="47333756" w14:textId="77777777" w:rsidR="007D6EDA" w:rsidRDefault="007D6EDA" w:rsidP="00F33CF4">
            <w:pPr>
              <w:pStyle w:val="TableParagraph"/>
              <w:spacing w:line="246" w:lineRule="exact"/>
              <w:ind w:left="509"/>
            </w:pPr>
            <w:r>
              <w:t>10% LEL</w:t>
            </w:r>
          </w:p>
        </w:tc>
        <w:tc>
          <w:tcPr>
            <w:tcW w:w="1800" w:type="dxa"/>
          </w:tcPr>
          <w:p w14:paraId="12DEC6EC" w14:textId="77777777" w:rsidR="007D6EDA" w:rsidRDefault="007D6EDA" w:rsidP="00F33CF4">
            <w:pPr>
              <w:pStyle w:val="TableParagraph"/>
              <w:spacing w:line="246" w:lineRule="exact"/>
              <w:ind w:left="510"/>
            </w:pPr>
          </w:p>
        </w:tc>
        <w:tc>
          <w:tcPr>
            <w:tcW w:w="1980" w:type="dxa"/>
            <w:tcBorders>
              <w:right w:val="single" w:sz="6" w:space="0" w:color="000000"/>
            </w:tcBorders>
          </w:tcPr>
          <w:p w14:paraId="0781F5B3" w14:textId="77777777" w:rsidR="007D6EDA" w:rsidRDefault="007D6EDA" w:rsidP="00F33CF4">
            <w:pPr>
              <w:pStyle w:val="TableParagraph"/>
              <w:spacing w:line="246" w:lineRule="exact"/>
              <w:ind w:left="266"/>
            </w:pPr>
            <w:r>
              <w:t>2ft from ceiling</w:t>
            </w:r>
          </w:p>
        </w:tc>
        <w:tc>
          <w:tcPr>
            <w:tcW w:w="1601" w:type="dxa"/>
            <w:tcBorders>
              <w:left w:val="single" w:sz="6" w:space="0" w:color="000000"/>
            </w:tcBorders>
          </w:tcPr>
          <w:p w14:paraId="1FBB7CB7" w14:textId="77777777" w:rsidR="007D6EDA" w:rsidRDefault="007D6EDA" w:rsidP="00F33CF4">
            <w:pPr>
              <w:pStyle w:val="TableParagraph"/>
              <w:spacing w:line="246" w:lineRule="exact"/>
              <w:ind w:left="583"/>
            </w:pPr>
            <w:r>
              <w:t xml:space="preserve">50ft </w:t>
            </w:r>
          </w:p>
        </w:tc>
      </w:tr>
    </w:tbl>
    <w:p w14:paraId="49BF9DE7" w14:textId="77777777" w:rsidR="007D6EDA" w:rsidRDefault="007D6EDA" w:rsidP="007D6EDA">
      <w:pPr>
        <w:pStyle w:val="ListParagraph"/>
        <w:numPr>
          <w:ilvl w:val="2"/>
          <w:numId w:val="1"/>
        </w:numPr>
        <w:tabs>
          <w:tab w:val="left" w:pos="1423"/>
          <w:tab w:val="left" w:pos="1424"/>
        </w:tabs>
        <w:ind w:right="1004"/>
      </w:pPr>
      <w:r>
        <w:t>Detector alarm levels are to be activated and the unit is to be installed in accordance with the following</w:t>
      </w:r>
      <w:r>
        <w:rPr>
          <w:spacing w:val="-4"/>
        </w:rPr>
        <w:t xml:space="preserve"> </w:t>
      </w:r>
      <w:r>
        <w:t>parameters:</w:t>
      </w:r>
    </w:p>
    <w:p w14:paraId="57198BFF" w14:textId="77777777" w:rsidR="007D6EDA" w:rsidRDefault="007D6EDA" w:rsidP="007D6EDA">
      <w:pPr>
        <w:tabs>
          <w:tab w:val="left" w:pos="1424"/>
        </w:tabs>
        <w:ind w:right="1004"/>
        <w:jc w:val="both"/>
      </w:pPr>
    </w:p>
    <w:p w14:paraId="0A1C90C1" w14:textId="77777777" w:rsidR="007D6EDA" w:rsidRDefault="007D6EDA" w:rsidP="007D6EDA">
      <w:pPr>
        <w:pStyle w:val="BodyText"/>
        <w:spacing w:before="4"/>
        <w:rPr>
          <w:sz w:val="12"/>
        </w:rPr>
      </w:pPr>
    </w:p>
    <w:p w14:paraId="04E9EACC" w14:textId="77777777" w:rsidR="007D6EDA" w:rsidRDefault="007D6EDA" w:rsidP="007D6EDA">
      <w:pPr>
        <w:pStyle w:val="ListParagraph"/>
        <w:numPr>
          <w:ilvl w:val="2"/>
          <w:numId w:val="1"/>
        </w:numPr>
        <w:tabs>
          <w:tab w:val="left" w:pos="1423"/>
          <w:tab w:val="left" w:pos="1424"/>
        </w:tabs>
        <w:spacing w:before="91"/>
      </w:pPr>
      <w:r>
        <w:t>Local Building Codes recommendations take precedence over these parameters. Coverage can differ depending on</w:t>
      </w:r>
      <w:r>
        <w:rPr>
          <w:spacing w:val="-5"/>
        </w:rPr>
        <w:t xml:space="preserve"> </w:t>
      </w:r>
      <w:r>
        <w:t>application.</w:t>
      </w:r>
    </w:p>
    <w:p w14:paraId="1CE14DCE" w14:textId="77777777" w:rsidR="007D6EDA" w:rsidRDefault="007D6EDA" w:rsidP="007D6EDA">
      <w:pPr>
        <w:tabs>
          <w:tab w:val="left" w:pos="1423"/>
          <w:tab w:val="left" w:pos="1424"/>
        </w:tabs>
        <w:spacing w:before="91"/>
      </w:pPr>
    </w:p>
    <w:p w14:paraId="0A72AC6F" w14:textId="77777777" w:rsidR="007D6EDA" w:rsidRDefault="007D6EDA" w:rsidP="007D6EDA">
      <w:pPr>
        <w:pStyle w:val="ListParagraph"/>
        <w:numPr>
          <w:ilvl w:val="1"/>
          <w:numId w:val="1"/>
        </w:numPr>
        <w:tabs>
          <w:tab w:val="left" w:pos="1423"/>
          <w:tab w:val="left" w:pos="1424"/>
        </w:tabs>
        <w:spacing w:before="205"/>
        <w:ind w:right="0"/>
      </w:pPr>
      <w:r>
        <w:t>ACCESSORIES</w:t>
      </w:r>
    </w:p>
    <w:p w14:paraId="6C4DD492" w14:textId="77777777" w:rsidR="007D6EDA" w:rsidRDefault="007D6EDA" w:rsidP="007D6EDA">
      <w:pPr>
        <w:pStyle w:val="BodyText"/>
        <w:rPr>
          <w:sz w:val="21"/>
        </w:rPr>
      </w:pPr>
    </w:p>
    <w:p w14:paraId="00E0D25D" w14:textId="77777777" w:rsidR="007D6EDA" w:rsidRDefault="007D6EDA" w:rsidP="007D6EDA">
      <w:pPr>
        <w:pStyle w:val="ListParagraph"/>
        <w:numPr>
          <w:ilvl w:val="2"/>
          <w:numId w:val="1"/>
        </w:numPr>
        <w:tabs>
          <w:tab w:val="left" w:pos="1423"/>
          <w:tab w:val="left" w:pos="1424"/>
        </w:tabs>
        <w:spacing w:line="252" w:lineRule="exact"/>
        <w:ind w:right="0"/>
      </w:pPr>
      <w:r>
        <w:t xml:space="preserve">Detectors </w:t>
      </w:r>
    </w:p>
    <w:p w14:paraId="4BF2EDDC" w14:textId="77777777" w:rsidR="007D6EDA" w:rsidRDefault="007D6EDA" w:rsidP="007D6EDA">
      <w:pPr>
        <w:pStyle w:val="ListParagraph"/>
        <w:tabs>
          <w:tab w:val="left" w:pos="1423"/>
          <w:tab w:val="left" w:pos="1424"/>
        </w:tabs>
        <w:spacing w:line="252" w:lineRule="exact"/>
        <w:ind w:right="0" w:firstLine="0"/>
      </w:pPr>
      <w:r>
        <w:t xml:space="preserve">1.        CO, Methane, Hydrogen and Oxygen Depletion detectors shall be mounted on single gang </w:t>
      </w:r>
    </w:p>
    <w:p w14:paraId="419BF3FA" w14:textId="77777777" w:rsidR="007D6EDA" w:rsidRDefault="007D6EDA" w:rsidP="007D6EDA">
      <w:pPr>
        <w:pStyle w:val="ListParagraph"/>
        <w:tabs>
          <w:tab w:val="left" w:pos="1423"/>
          <w:tab w:val="left" w:pos="1424"/>
        </w:tabs>
        <w:spacing w:line="252" w:lineRule="exact"/>
        <w:ind w:right="0" w:firstLine="0"/>
      </w:pPr>
      <w:r>
        <w:t xml:space="preserve">           rough in box in polycarbonate enclosures allowing access for maintenance and testing. </w:t>
      </w:r>
    </w:p>
    <w:p w14:paraId="16EBA812" w14:textId="77777777" w:rsidR="007D6EDA" w:rsidRDefault="007D6EDA" w:rsidP="007D6EDA">
      <w:pPr>
        <w:pStyle w:val="ListParagraph"/>
        <w:tabs>
          <w:tab w:val="left" w:pos="1423"/>
          <w:tab w:val="left" w:pos="1424"/>
        </w:tabs>
        <w:spacing w:line="252" w:lineRule="exact"/>
        <w:ind w:right="0" w:firstLine="0"/>
      </w:pPr>
      <w:r>
        <w:t xml:space="preserve">           Detectors shall provide clear power and alarm condition and current ppm or %LEL via </w:t>
      </w:r>
      <w:proofErr w:type="gramStart"/>
      <w:r>
        <w:t>TFT</w:t>
      </w:r>
      <w:proofErr w:type="gramEnd"/>
    </w:p>
    <w:p w14:paraId="699B83BE" w14:textId="77777777" w:rsidR="007D6EDA" w:rsidRDefault="007D6EDA" w:rsidP="007D6EDA">
      <w:pPr>
        <w:pStyle w:val="ListParagraph"/>
        <w:tabs>
          <w:tab w:val="left" w:pos="1423"/>
          <w:tab w:val="left" w:pos="1424"/>
        </w:tabs>
        <w:spacing w:line="252" w:lineRule="exact"/>
        <w:ind w:right="0" w:firstLine="0"/>
      </w:pPr>
      <w:r>
        <w:t xml:space="preserve">           digital screen. Detectors shall provide a clear traffic light display changing from green, to </w:t>
      </w:r>
    </w:p>
    <w:p w14:paraId="0E19FBA0" w14:textId="77777777" w:rsidR="007D6EDA" w:rsidRDefault="007D6EDA" w:rsidP="007D6EDA">
      <w:pPr>
        <w:pStyle w:val="ListParagraph"/>
        <w:tabs>
          <w:tab w:val="left" w:pos="1423"/>
          <w:tab w:val="left" w:pos="1424"/>
        </w:tabs>
        <w:spacing w:line="252" w:lineRule="exact"/>
        <w:ind w:right="0" w:firstLine="0"/>
      </w:pPr>
      <w:r>
        <w:t xml:space="preserve">           yellow to red. Red Being full alarm. Detectors shall provide integral test function and </w:t>
      </w:r>
      <w:proofErr w:type="gramStart"/>
      <w:r>
        <w:t>come</w:t>
      </w:r>
      <w:proofErr w:type="gramEnd"/>
      <w:r>
        <w:t xml:space="preserve"> </w:t>
      </w:r>
    </w:p>
    <w:p w14:paraId="15D6D64F" w14:textId="77777777" w:rsidR="007D6EDA" w:rsidRDefault="007D6EDA" w:rsidP="007D6EDA">
      <w:pPr>
        <w:pStyle w:val="ListParagraph"/>
        <w:tabs>
          <w:tab w:val="left" w:pos="1423"/>
          <w:tab w:val="left" w:pos="1424"/>
        </w:tabs>
        <w:spacing w:line="252" w:lineRule="exact"/>
        <w:ind w:right="0" w:firstLine="0"/>
      </w:pPr>
      <w:r>
        <w:t xml:space="preserve">           factory tested and calibrated. </w:t>
      </w:r>
    </w:p>
    <w:p w14:paraId="6DE85C7A" w14:textId="77777777" w:rsidR="007D6EDA" w:rsidRDefault="007D6EDA" w:rsidP="007D6EDA">
      <w:pPr>
        <w:pStyle w:val="ListParagraph"/>
        <w:tabs>
          <w:tab w:val="left" w:pos="1423"/>
          <w:tab w:val="left" w:pos="1424"/>
        </w:tabs>
        <w:spacing w:line="252" w:lineRule="exact"/>
        <w:ind w:right="0" w:firstLine="0"/>
      </w:pPr>
      <w:r>
        <w:t xml:space="preserve">  </w:t>
      </w:r>
    </w:p>
    <w:p w14:paraId="0630B4FA" w14:textId="77777777" w:rsidR="007D6EDA" w:rsidRDefault="007D6EDA" w:rsidP="007D6EDA">
      <w:pPr>
        <w:pStyle w:val="ListParagraph"/>
        <w:tabs>
          <w:tab w:val="left" w:pos="1423"/>
          <w:tab w:val="left" w:pos="1424"/>
        </w:tabs>
        <w:spacing w:line="252" w:lineRule="exact"/>
        <w:ind w:right="0" w:firstLine="0"/>
      </w:pPr>
    </w:p>
    <w:p w14:paraId="159B89A7" w14:textId="77777777" w:rsidR="007D6EDA" w:rsidRDefault="007D6EDA" w:rsidP="007D6EDA">
      <w:pPr>
        <w:pStyle w:val="ListParagraph"/>
        <w:tabs>
          <w:tab w:val="left" w:pos="1423"/>
          <w:tab w:val="left" w:pos="1424"/>
        </w:tabs>
        <w:spacing w:line="252" w:lineRule="exact"/>
        <w:ind w:right="0" w:firstLine="0"/>
      </w:pPr>
    </w:p>
    <w:p w14:paraId="0AFC934E" w14:textId="77777777" w:rsidR="007D6EDA" w:rsidRDefault="007D6EDA" w:rsidP="007D6EDA">
      <w:pPr>
        <w:pStyle w:val="ListParagraph"/>
        <w:tabs>
          <w:tab w:val="left" w:pos="1423"/>
          <w:tab w:val="left" w:pos="1424"/>
        </w:tabs>
        <w:spacing w:line="252" w:lineRule="exact"/>
        <w:ind w:right="0" w:firstLine="0"/>
      </w:pPr>
    </w:p>
    <w:p w14:paraId="16ABBD54" w14:textId="77777777" w:rsidR="007D6EDA" w:rsidRDefault="007D6EDA" w:rsidP="007D6EDA">
      <w:pPr>
        <w:pStyle w:val="ListParagraph"/>
        <w:tabs>
          <w:tab w:val="left" w:pos="1423"/>
          <w:tab w:val="left" w:pos="1424"/>
        </w:tabs>
        <w:spacing w:line="252" w:lineRule="exact"/>
        <w:ind w:right="0" w:firstLine="0"/>
      </w:pPr>
    </w:p>
    <w:p w14:paraId="558AF683" w14:textId="77777777" w:rsidR="007D6EDA" w:rsidRDefault="007D6EDA" w:rsidP="007D6EDA">
      <w:pPr>
        <w:pStyle w:val="ListParagraph"/>
        <w:numPr>
          <w:ilvl w:val="2"/>
          <w:numId w:val="1"/>
        </w:numPr>
        <w:tabs>
          <w:tab w:val="left" w:pos="1423"/>
          <w:tab w:val="left" w:pos="1424"/>
        </w:tabs>
        <w:spacing w:line="252" w:lineRule="exact"/>
        <w:ind w:right="0"/>
      </w:pPr>
      <w:r>
        <w:lastRenderedPageBreak/>
        <w:t xml:space="preserve">Gas Valves </w:t>
      </w:r>
    </w:p>
    <w:p w14:paraId="4F1FE5DE" w14:textId="77777777" w:rsidR="007D6EDA" w:rsidRDefault="007D6EDA" w:rsidP="007D6EDA">
      <w:pPr>
        <w:pStyle w:val="ListParagraph"/>
        <w:tabs>
          <w:tab w:val="left" w:pos="1423"/>
          <w:tab w:val="left" w:pos="1424"/>
        </w:tabs>
        <w:spacing w:line="252" w:lineRule="exact"/>
        <w:ind w:right="0" w:firstLine="0"/>
      </w:pPr>
    </w:p>
    <w:p w14:paraId="15C24D2B" w14:textId="77777777" w:rsidR="007D6EDA" w:rsidRDefault="007D6EDA" w:rsidP="007D6EDA">
      <w:pPr>
        <w:pStyle w:val="ListParagraph"/>
        <w:numPr>
          <w:ilvl w:val="3"/>
          <w:numId w:val="1"/>
        </w:numPr>
        <w:ind w:right="1001"/>
      </w:pPr>
      <w:r>
        <w:t xml:space="preserve">Provide safety shut off solenoid valves for both Methane and Hydrogen. Valves shall be normally closed 110v UL approved. Furnish valves with capacity and pressure ratings aligned to the gas type and pipe size. See drawings for pipe size and location. Valves shall be interlocked with gas detection panel alarm outputs.  </w:t>
      </w:r>
    </w:p>
    <w:p w14:paraId="5A172417" w14:textId="77777777" w:rsidR="007D6EDA" w:rsidRDefault="007D6EDA" w:rsidP="007D6EDA">
      <w:pPr>
        <w:pStyle w:val="ListParagraph"/>
        <w:ind w:left="2000" w:right="1001" w:firstLine="0"/>
      </w:pPr>
    </w:p>
    <w:p w14:paraId="44D06C68" w14:textId="77777777" w:rsidR="007D6EDA" w:rsidRPr="00F11F04" w:rsidRDefault="007D6EDA" w:rsidP="007D6EDA">
      <w:pPr>
        <w:ind w:right="1001"/>
      </w:pPr>
      <w:r>
        <w:t xml:space="preserve">              </w:t>
      </w:r>
      <w:r w:rsidRPr="00F11F04">
        <w:t xml:space="preserve">C. </w:t>
      </w:r>
      <w:r>
        <w:tab/>
      </w:r>
      <w:r w:rsidRPr="00F11F04">
        <w:t xml:space="preserve">Remote Panic Button type </w:t>
      </w:r>
    </w:p>
    <w:p w14:paraId="0ADBBAC2" w14:textId="77777777" w:rsidR="007D6EDA" w:rsidRDefault="007D6EDA" w:rsidP="00330C37">
      <w:pPr>
        <w:keepLines/>
        <w:ind w:left="796" w:right="1001"/>
      </w:pPr>
      <w:r>
        <w:t xml:space="preserve">         </w:t>
      </w:r>
    </w:p>
    <w:p w14:paraId="2A986A50" w14:textId="77777777" w:rsidR="007D6EDA" w:rsidRDefault="007D6EDA" w:rsidP="00330C37">
      <w:pPr>
        <w:keepLines/>
        <w:ind w:left="796" w:right="1001"/>
      </w:pPr>
      <w:r>
        <w:t xml:space="preserve">   </w:t>
      </w:r>
      <w:r>
        <w:tab/>
        <w:t xml:space="preserve">1.      </w:t>
      </w:r>
      <w:r w:rsidRPr="00F11F04">
        <w:t xml:space="preserve">Panic Button will be constructed of tough polycarbonate with a </w:t>
      </w:r>
      <w:proofErr w:type="gramStart"/>
      <w:r w:rsidRPr="00F11F04">
        <w:t>stainless</w:t>
      </w:r>
      <w:r>
        <w:t xml:space="preserve"> </w:t>
      </w:r>
      <w:r w:rsidRPr="00F11F04">
        <w:t>steel</w:t>
      </w:r>
      <w:proofErr w:type="gramEnd"/>
      <w:r w:rsidRPr="00F11F04">
        <w:t xml:space="preserve"> back plate </w:t>
      </w:r>
      <w:r>
        <w:t xml:space="preserve">  </w:t>
      </w:r>
    </w:p>
    <w:p w14:paraId="34333DA1" w14:textId="77777777" w:rsidR="007D6EDA" w:rsidRDefault="007D6EDA" w:rsidP="00330C37">
      <w:pPr>
        <w:keepLines/>
        <w:ind w:left="796" w:right="1001"/>
      </w:pPr>
      <w:r>
        <w:t xml:space="preserve">                     </w:t>
      </w:r>
      <w:r w:rsidRPr="00F11F04">
        <w:t xml:space="preserve">capable of operating within relative humidity ranges of 0-100% and temperature ranges of </w:t>
      </w:r>
      <w:r>
        <w:t xml:space="preserve"> </w:t>
      </w:r>
    </w:p>
    <w:p w14:paraId="2CD016AA" w14:textId="77777777" w:rsidR="007D6EDA" w:rsidRDefault="007D6EDA" w:rsidP="00330C37">
      <w:pPr>
        <w:keepLines/>
        <w:ind w:left="796" w:right="1001"/>
      </w:pPr>
      <w:r>
        <w:t xml:space="preserve">                     </w:t>
      </w:r>
      <w:r w:rsidRPr="00F11F04">
        <w:t>-40° F to 250° F (-40° C to 121° C).</w:t>
      </w:r>
      <w:r>
        <w:t xml:space="preserve"> </w:t>
      </w:r>
      <w:r w:rsidRPr="00F11F04">
        <w:t xml:space="preserve">Unit will be clearly labeled “EMERGENCY GAS </w:t>
      </w:r>
    </w:p>
    <w:p w14:paraId="4602550B" w14:textId="77777777" w:rsidR="007D6EDA" w:rsidRDefault="007D6EDA" w:rsidP="00330C37">
      <w:pPr>
        <w:keepLines/>
        <w:ind w:left="796" w:right="1001"/>
      </w:pPr>
      <w:r>
        <w:t xml:space="preserve">                     </w:t>
      </w:r>
      <w:r w:rsidRPr="00F11F04">
        <w:t>SHUT-OFF” with</w:t>
      </w:r>
      <w:r>
        <w:t xml:space="preserve"> </w:t>
      </w:r>
      <w:r w:rsidRPr="00F11F04">
        <w:t xml:space="preserve">5/8” black text on yellow background with red mushroom type button.  </w:t>
      </w:r>
      <w:r>
        <w:t xml:space="preserve">  </w:t>
      </w:r>
    </w:p>
    <w:p w14:paraId="33AD54A4" w14:textId="77777777" w:rsidR="00695F0E" w:rsidRDefault="007D6EDA" w:rsidP="00330C37">
      <w:pPr>
        <w:keepLines/>
        <w:ind w:left="796" w:right="1001"/>
      </w:pPr>
      <w:r>
        <w:t xml:space="preserve">                     </w:t>
      </w:r>
      <w:r w:rsidRPr="00F11F04">
        <w:t>Unit will be certified and listed to UL safety standards and be ADA</w:t>
      </w:r>
      <w:r>
        <w:t xml:space="preserve"> </w:t>
      </w:r>
      <w:r w:rsidRPr="00F11F04">
        <w:t>compliant.</w:t>
      </w:r>
      <w:r w:rsidR="00695F0E">
        <w:t xml:space="preserve"> Provide </w:t>
      </w:r>
    </w:p>
    <w:p w14:paraId="0688E315" w14:textId="77777777" w:rsidR="00695F0E" w:rsidRDefault="00695F0E" w:rsidP="00330C37">
      <w:pPr>
        <w:keepLines/>
        <w:ind w:left="796" w:right="1001"/>
      </w:pPr>
      <w:r>
        <w:t xml:space="preserve">                     enough buttons to secure the area, typically one per exit. Provide </w:t>
      </w:r>
      <w:proofErr w:type="gramStart"/>
      <w:r>
        <w:t>weather proof</w:t>
      </w:r>
      <w:proofErr w:type="gramEnd"/>
      <w:r>
        <w:t xml:space="preserve"> cover if </w:t>
      </w:r>
    </w:p>
    <w:p w14:paraId="6285664E" w14:textId="2E9D330D" w:rsidR="007D6EDA" w:rsidRDefault="00695F0E" w:rsidP="00330C37">
      <w:pPr>
        <w:keepLines/>
        <w:ind w:left="796" w:right="1001"/>
      </w:pPr>
      <w:r>
        <w:t xml:space="preserve">                     required.</w:t>
      </w:r>
    </w:p>
    <w:p w14:paraId="1C9D0547" w14:textId="77777777" w:rsidR="00646637" w:rsidRDefault="00646637" w:rsidP="00330C37">
      <w:pPr>
        <w:keepLines/>
        <w:ind w:left="796" w:right="1001"/>
      </w:pPr>
    </w:p>
    <w:p w14:paraId="307D9AEF" w14:textId="4EE03BF9" w:rsidR="00646637" w:rsidRDefault="00646637" w:rsidP="00330C37">
      <w:pPr>
        <w:keepLines/>
        <w:ind w:left="796" w:right="1001"/>
      </w:pPr>
      <w:r>
        <w:t>D.</w:t>
      </w:r>
      <w:r>
        <w:tab/>
        <w:t>Heat Detector</w:t>
      </w:r>
    </w:p>
    <w:p w14:paraId="0B69AEBB" w14:textId="7060E54B" w:rsidR="00646637" w:rsidRDefault="00646637" w:rsidP="00330C37">
      <w:pPr>
        <w:keepLines/>
        <w:ind w:left="796" w:right="1001"/>
      </w:pPr>
    </w:p>
    <w:p w14:paraId="441831BA" w14:textId="77777777" w:rsidR="00646637" w:rsidRDefault="00646637" w:rsidP="00330C37">
      <w:pPr>
        <w:keepLines/>
        <w:ind w:left="796" w:right="1001"/>
      </w:pPr>
      <w:r>
        <w:tab/>
        <w:t xml:space="preserve">1.      Provide electrical thermal fuse links above boiler units near to flue. Thermal fuse rated for   </w:t>
      </w:r>
    </w:p>
    <w:p w14:paraId="25D8A1A4" w14:textId="77777777" w:rsidR="00646637" w:rsidRDefault="00646637" w:rsidP="00646637">
      <w:pPr>
        <w:keepLines/>
        <w:ind w:left="1948" w:right="1001"/>
      </w:pPr>
      <w:r>
        <w:t xml:space="preserve">72°C (161.6°F) and shall be UL rated. The thermal fuse shall be enclosed in a metal enclosure provided with louvre vents. The thermal fuse shall break a dry contact normally closed alarm circuit. </w:t>
      </w:r>
    </w:p>
    <w:p w14:paraId="2A79E30B" w14:textId="77777777" w:rsidR="00646637" w:rsidRDefault="00646637" w:rsidP="00646637">
      <w:pPr>
        <w:keepLines/>
        <w:ind w:right="1001"/>
      </w:pPr>
    </w:p>
    <w:p w14:paraId="520A1285" w14:textId="623D5413" w:rsidR="00646637" w:rsidRDefault="00646637" w:rsidP="00695F0E">
      <w:pPr>
        <w:keepLines/>
        <w:ind w:left="792" w:right="1001"/>
      </w:pPr>
      <w:r>
        <w:t>E.</w:t>
      </w:r>
      <w:r>
        <w:tab/>
        <w:t xml:space="preserve">Audible Alarm Beacon </w:t>
      </w:r>
    </w:p>
    <w:p w14:paraId="1BB250A3" w14:textId="77777777" w:rsidR="00646637" w:rsidRDefault="00646637" w:rsidP="00646637">
      <w:pPr>
        <w:keepLines/>
        <w:ind w:right="1001"/>
      </w:pPr>
    </w:p>
    <w:p w14:paraId="3BD04194" w14:textId="77777777" w:rsidR="00695F0E" w:rsidRDefault="00646637" w:rsidP="00646637">
      <w:pPr>
        <w:keepLines/>
        <w:ind w:right="1001"/>
      </w:pPr>
      <w:r>
        <w:tab/>
      </w:r>
      <w:r>
        <w:tab/>
        <w:t xml:space="preserve">1.      Provide a dual audible and visual alarm beacon constructed of polycarbonate enclosure </w:t>
      </w:r>
      <w:r w:rsidR="00695F0E">
        <w:t xml:space="preserve"> </w:t>
      </w:r>
    </w:p>
    <w:p w14:paraId="1CB8CB17" w14:textId="77777777" w:rsidR="00695F0E" w:rsidRDefault="00695F0E" w:rsidP="00646637">
      <w:pPr>
        <w:keepLines/>
        <w:ind w:right="1001"/>
      </w:pPr>
      <w:r>
        <w:t xml:space="preserve">                                   </w:t>
      </w:r>
      <w:r w:rsidR="00646637">
        <w:t xml:space="preserve">with </w:t>
      </w:r>
      <w:r>
        <w:t xml:space="preserve">high intensity LED’s. The alarm shall provide 32 selectable sirens and </w:t>
      </w:r>
      <w:proofErr w:type="gramStart"/>
      <w:r>
        <w:t>volume</w:t>
      </w:r>
      <w:proofErr w:type="gramEnd"/>
      <w:r>
        <w:t xml:space="preserve"> </w:t>
      </w:r>
    </w:p>
    <w:p w14:paraId="70971225" w14:textId="77777777" w:rsidR="00695F0E" w:rsidRDefault="00695F0E" w:rsidP="00646637">
      <w:pPr>
        <w:keepLines/>
        <w:ind w:right="1001"/>
      </w:pPr>
      <w:r>
        <w:t xml:space="preserve">                                   options and 8 flash patterns. The beacon shall be powered by the gas detection panel in  </w:t>
      </w:r>
    </w:p>
    <w:p w14:paraId="50495246" w14:textId="1F4E5FD2" w:rsidR="00646637" w:rsidRDefault="00695F0E" w:rsidP="00646637">
      <w:pPr>
        <w:keepLines/>
        <w:ind w:right="1001"/>
      </w:pPr>
      <w:r>
        <w:t xml:space="preserve">                                   alarm via 24vdc output. Install on </w:t>
      </w:r>
      <w:proofErr w:type="spellStart"/>
      <w:r>
        <w:t>signle</w:t>
      </w:r>
      <w:proofErr w:type="spellEnd"/>
      <w:r>
        <w:t xml:space="preserve"> gang rough in box outside of the protected area.</w:t>
      </w:r>
      <w:r w:rsidR="00646637">
        <w:t xml:space="preserve"> </w:t>
      </w:r>
    </w:p>
    <w:p w14:paraId="11328E8D" w14:textId="77777777" w:rsidR="00330C37" w:rsidRPr="00F11F04" w:rsidRDefault="00330C37" w:rsidP="00330C37">
      <w:pPr>
        <w:keepLines/>
        <w:ind w:left="796" w:right="1001"/>
      </w:pPr>
    </w:p>
    <w:p w14:paraId="65724DAE" w14:textId="77777777" w:rsidR="00330C37" w:rsidRDefault="00330C37" w:rsidP="00695F0E">
      <w:pPr>
        <w:keepLines/>
        <w:ind w:right="1008"/>
      </w:pPr>
      <w:r>
        <w:t>PART 3 - EXECUTION</w:t>
      </w:r>
    </w:p>
    <w:p w14:paraId="6D1AF87B" w14:textId="77777777" w:rsidR="00330C37" w:rsidRDefault="00330C37" w:rsidP="00695F0E">
      <w:pPr>
        <w:ind w:right="1008"/>
        <w:rPr>
          <w:sz w:val="24"/>
        </w:rPr>
      </w:pPr>
    </w:p>
    <w:p w14:paraId="3EBB7295" w14:textId="77777777" w:rsidR="00330C37" w:rsidRDefault="00330C37" w:rsidP="00695F0E">
      <w:pPr>
        <w:ind w:right="1008" w:firstLine="720"/>
      </w:pPr>
      <w:r>
        <w:t>3.1</w:t>
      </w:r>
      <w:r>
        <w:tab/>
        <w:t>INSTALLATION</w:t>
      </w:r>
    </w:p>
    <w:p w14:paraId="3827872F" w14:textId="77777777" w:rsidR="00330C37" w:rsidRDefault="00330C37" w:rsidP="00695F0E">
      <w:pPr>
        <w:ind w:right="1008" w:hanging="720"/>
      </w:pPr>
    </w:p>
    <w:p w14:paraId="5F79F3BC" w14:textId="77777777" w:rsidR="00330C37" w:rsidRDefault="00330C37" w:rsidP="00695F0E">
      <w:pPr>
        <w:ind w:left="1440" w:right="1008" w:hanging="720"/>
      </w:pPr>
      <w:r>
        <w:t>A.</w:t>
      </w:r>
      <w:r>
        <w:tab/>
        <w:t>Install hazardous gas monitoring equipment including sensors, audible alarms, as shown on Contract Drawings, and as recommended by manufacturer of equipment, and as required by authorities having</w:t>
      </w:r>
      <w:r>
        <w:rPr>
          <w:spacing w:val="-4"/>
        </w:rPr>
        <w:t xml:space="preserve"> </w:t>
      </w:r>
      <w:r>
        <w:t>jurisdiction.</w:t>
      </w:r>
    </w:p>
    <w:p w14:paraId="64884F15" w14:textId="77777777" w:rsidR="00330C37" w:rsidRDefault="00330C37" w:rsidP="00695F0E">
      <w:pPr>
        <w:ind w:right="1008"/>
      </w:pPr>
    </w:p>
    <w:p w14:paraId="5C4EC606" w14:textId="5488F212" w:rsidR="00330C37" w:rsidRDefault="00330C37" w:rsidP="00695F0E">
      <w:pPr>
        <w:ind w:left="1440" w:right="1008" w:hanging="720"/>
      </w:pPr>
      <w:r>
        <w:t>B.</w:t>
      </w:r>
      <w:r>
        <w:tab/>
        <w:t>Install conduit and wiring from sensors to control panel and to the fan starters/ HVAC control panel as recommended by manufacturer of</w:t>
      </w:r>
      <w:r>
        <w:rPr>
          <w:spacing w:val="-9"/>
        </w:rPr>
        <w:t xml:space="preserve"> </w:t>
      </w:r>
      <w:r>
        <w:t>equipment.</w:t>
      </w:r>
    </w:p>
    <w:p w14:paraId="24BB8F2F" w14:textId="77777777" w:rsidR="00330C37" w:rsidRDefault="00330C37" w:rsidP="00695F0E">
      <w:pPr>
        <w:ind w:right="1008" w:hanging="720"/>
      </w:pPr>
    </w:p>
    <w:p w14:paraId="3285333D" w14:textId="77777777" w:rsidR="00330C37" w:rsidRDefault="00330C37" w:rsidP="00695F0E">
      <w:pPr>
        <w:ind w:right="1008" w:firstLine="720"/>
      </w:pPr>
      <w:r>
        <w:t>3.2</w:t>
      </w:r>
      <w:r>
        <w:tab/>
        <w:t>SEQUENCE OF</w:t>
      </w:r>
      <w:r>
        <w:rPr>
          <w:spacing w:val="-3"/>
        </w:rPr>
        <w:t xml:space="preserve"> </w:t>
      </w:r>
      <w:r>
        <w:t>OPERATION</w:t>
      </w:r>
    </w:p>
    <w:p w14:paraId="3B0B7BB5" w14:textId="77777777" w:rsidR="00330C37" w:rsidRDefault="00330C37" w:rsidP="00695F0E">
      <w:pPr>
        <w:ind w:right="1008"/>
        <w:rPr>
          <w:sz w:val="20"/>
        </w:rPr>
      </w:pPr>
    </w:p>
    <w:p w14:paraId="4295B2B5" w14:textId="77777777" w:rsidR="00330C37" w:rsidRPr="003958DE" w:rsidRDefault="00330C37" w:rsidP="00695F0E">
      <w:pPr>
        <w:ind w:left="1440" w:right="1008" w:hanging="720"/>
      </w:pPr>
      <w:r>
        <w:t>A.</w:t>
      </w:r>
      <w:r>
        <w:tab/>
        <w:t xml:space="preserve">If any Sensor reaches Low Alarm level, </w:t>
      </w:r>
      <w:proofErr w:type="gramStart"/>
      <w:r>
        <w:t>it’s</w:t>
      </w:r>
      <w:proofErr w:type="gramEnd"/>
      <w:r>
        <w:t xml:space="preserve"> screen shall turn yellow and the corresponding line on the gas detection panel screen shall show the change of state. If the gas level reaches High Alarm level, it’s screen shall turn </w:t>
      </w:r>
      <w:proofErr w:type="gramStart"/>
      <w:r>
        <w:t>red</w:t>
      </w:r>
      <w:proofErr w:type="gramEnd"/>
      <w:r>
        <w:t xml:space="preserve"> and the detector shall emit an audible alarm</w:t>
      </w:r>
      <w:bookmarkStart w:id="1" w:name="_Hlk33354162"/>
      <w:r>
        <w:t xml:space="preserve">. </w:t>
      </w:r>
      <w:bookmarkStart w:id="2" w:name="_Hlk53512981"/>
      <w:r>
        <w:t xml:space="preserve">The detector’s alarm level shall signal the gas detection panel to alarm, the main panel shall show High Alarm, indicate which detector and at what alarm level it had alarmed at, the panel shall emit an audible alarm, signal a remote strobe &amp; horn, relay outputs shall change state. The main panel shall de-energize the power outputs to the gas valves isolating the gas supply to the room and to the appliances. </w:t>
      </w:r>
      <w:bookmarkEnd w:id="1"/>
      <w:bookmarkEnd w:id="2"/>
    </w:p>
    <w:p w14:paraId="03F5AF70" w14:textId="77777777" w:rsidR="00330C37" w:rsidRDefault="00330C37" w:rsidP="00695F0E">
      <w:pPr>
        <w:ind w:right="1008"/>
      </w:pPr>
    </w:p>
    <w:p w14:paraId="0357FB76" w14:textId="77777777" w:rsidR="00330C37" w:rsidRDefault="00330C37" w:rsidP="00695F0E">
      <w:pPr>
        <w:ind w:left="1440" w:right="1008" w:hanging="720"/>
      </w:pPr>
      <w:r>
        <w:t>B.</w:t>
      </w:r>
      <w:r>
        <w:tab/>
        <w:t xml:space="preserve">The main panel shall provide a Mute function that will disable the audible alarms but will not interfere with the BMS or F.A.C.P. outputs or re-energize the gas valve and electrical power outputs. </w:t>
      </w:r>
    </w:p>
    <w:p w14:paraId="615691F1" w14:textId="77777777" w:rsidR="00330C37" w:rsidRDefault="00330C37" w:rsidP="00695F0E">
      <w:pPr>
        <w:ind w:right="1008"/>
      </w:pPr>
    </w:p>
    <w:p w14:paraId="5129AD9B" w14:textId="69A0FC81" w:rsidR="00330C37" w:rsidRDefault="00330C37" w:rsidP="00695F0E">
      <w:pPr>
        <w:ind w:left="1440" w:right="1008" w:hanging="720"/>
      </w:pPr>
      <w:r>
        <w:t>C.</w:t>
      </w:r>
      <w:r>
        <w:tab/>
        <w:t>The gas detection panel shall provide a manual Re-Set function that will re-energize the gas valves allowing the gas supply to resume. The Re-Set function shall only be permitted by the gas detection panel if all detectors are reporting a clean and safe condition.</w:t>
      </w:r>
    </w:p>
    <w:p w14:paraId="6003C078" w14:textId="77777777" w:rsidR="00330C37" w:rsidRPr="000162A3" w:rsidRDefault="00330C37" w:rsidP="00695F0E">
      <w:pPr>
        <w:ind w:right="1008" w:hanging="720"/>
      </w:pPr>
    </w:p>
    <w:p w14:paraId="1997BDAD" w14:textId="77777777" w:rsidR="00330C37" w:rsidRDefault="00330C37" w:rsidP="00695F0E">
      <w:pPr>
        <w:ind w:right="1008" w:firstLine="720"/>
      </w:pPr>
      <w:r>
        <w:t>3.3</w:t>
      </w:r>
      <w:r>
        <w:tab/>
        <w:t>COMMISSIONING</w:t>
      </w:r>
    </w:p>
    <w:p w14:paraId="6D54504A" w14:textId="77777777" w:rsidR="00330C37" w:rsidRDefault="00330C37" w:rsidP="00695F0E">
      <w:pPr>
        <w:ind w:right="1008"/>
        <w:rPr>
          <w:sz w:val="21"/>
        </w:rPr>
      </w:pPr>
    </w:p>
    <w:p w14:paraId="56991ACC" w14:textId="77777777" w:rsidR="00330C37" w:rsidRDefault="00330C37" w:rsidP="00695F0E">
      <w:pPr>
        <w:ind w:left="1440" w:right="1008" w:hanging="720"/>
      </w:pPr>
      <w:r>
        <w:t>A.</w:t>
      </w:r>
      <w:r>
        <w:tab/>
        <w:t>After installation, test equipment to demonstrate operation of functions described above under sequence of operation by manufactures certified service</w:t>
      </w:r>
      <w:r>
        <w:rPr>
          <w:spacing w:val="-18"/>
        </w:rPr>
        <w:t xml:space="preserve"> </w:t>
      </w:r>
      <w:r>
        <w:t>technician.</w:t>
      </w:r>
    </w:p>
    <w:p w14:paraId="4AA5DDF3" w14:textId="77777777" w:rsidR="00330C37" w:rsidRDefault="00330C37" w:rsidP="00695F0E">
      <w:pPr>
        <w:ind w:right="1008"/>
        <w:rPr>
          <w:sz w:val="20"/>
        </w:rPr>
      </w:pPr>
    </w:p>
    <w:p w14:paraId="584084F3" w14:textId="0A408C06" w:rsidR="00330C37" w:rsidRDefault="00330C37" w:rsidP="00695F0E">
      <w:pPr>
        <w:ind w:left="1440" w:right="1008" w:hanging="720"/>
      </w:pPr>
      <w:r>
        <w:t>B.</w:t>
      </w:r>
      <w:r>
        <w:tab/>
        <w:t>Provide testing kits (including gas bottles) for testing and calibration by Commission technician.</w:t>
      </w:r>
    </w:p>
    <w:p w14:paraId="69487A13" w14:textId="77777777" w:rsidR="00695F0E" w:rsidRPr="000162A3" w:rsidRDefault="00695F0E" w:rsidP="00695F0E">
      <w:pPr>
        <w:ind w:right="1008" w:hanging="720"/>
      </w:pPr>
    </w:p>
    <w:p w14:paraId="0E9BE7D4" w14:textId="77777777" w:rsidR="00695F0E" w:rsidRDefault="00695F0E" w:rsidP="00695F0E">
      <w:pPr>
        <w:ind w:right="1008" w:firstLine="720"/>
      </w:pPr>
      <w:r>
        <w:t>3.4</w:t>
      </w:r>
      <w:r>
        <w:tab/>
        <w:t>WARRANTY.</w:t>
      </w:r>
    </w:p>
    <w:p w14:paraId="0E197ACC" w14:textId="77777777" w:rsidR="00695F0E" w:rsidRDefault="00695F0E" w:rsidP="00695F0E">
      <w:pPr>
        <w:ind w:right="1008"/>
        <w:rPr>
          <w:sz w:val="21"/>
        </w:rPr>
      </w:pPr>
    </w:p>
    <w:p w14:paraId="0288A23B" w14:textId="77777777" w:rsidR="00695F0E" w:rsidRDefault="00695F0E" w:rsidP="00695F0E">
      <w:pPr>
        <w:ind w:right="1008" w:firstLine="720"/>
      </w:pPr>
      <w:r>
        <w:t>A.</w:t>
      </w:r>
      <w:r>
        <w:tab/>
        <w:t>Limited</w:t>
      </w:r>
      <w:r>
        <w:rPr>
          <w:spacing w:val="-1"/>
        </w:rPr>
        <w:t xml:space="preserve"> </w:t>
      </w:r>
      <w:r>
        <w:t>Warranty</w:t>
      </w:r>
    </w:p>
    <w:p w14:paraId="4EC454CD" w14:textId="77777777" w:rsidR="00695F0E" w:rsidRDefault="00695F0E" w:rsidP="00695F0E">
      <w:pPr>
        <w:ind w:right="1008"/>
      </w:pPr>
    </w:p>
    <w:p w14:paraId="5CF60C1F" w14:textId="77777777" w:rsidR="00695F0E" w:rsidRDefault="00695F0E" w:rsidP="00695F0E">
      <w:pPr>
        <w:ind w:left="1440" w:right="1008"/>
      </w:pPr>
      <w:r>
        <w:t>American Gas Safety, LLC. warrants to the original purchaser and/or ultimate customer ("Purchaser") of AGS products ("Product") that if any part thereof proves to be defective in material or workmanship within thirty six (36) months, such defective part will be repaired or replaced, free of charge, at AGS' discretion if shipped prepaid to AGS 4500 140</w:t>
      </w:r>
      <w:r w:rsidRPr="00B0720A">
        <w:rPr>
          <w:vertAlign w:val="superscript"/>
        </w:rPr>
        <w:t>th</w:t>
      </w:r>
      <w:r>
        <w:t xml:space="preserve"> Ave N. Suite 114, Clearwater, FL 33762, in a package equal to or in the original container. The Product will be returned freight prepaid and repaired or replaced if it is determined by AGS that the part failed due to defective materials or workmanship. The repair or replacement of any such defective part shall be AGS' sole and exclusive responsibility and liability under this limited</w:t>
      </w:r>
      <w:r>
        <w:rPr>
          <w:spacing w:val="-6"/>
        </w:rPr>
        <w:t xml:space="preserve"> </w:t>
      </w:r>
      <w:r>
        <w:t>warranty.</w:t>
      </w:r>
    </w:p>
    <w:p w14:paraId="663BF553" w14:textId="77777777" w:rsidR="00695F0E" w:rsidRDefault="00695F0E" w:rsidP="00695F0E">
      <w:pPr>
        <w:ind w:right="1008"/>
      </w:pPr>
    </w:p>
    <w:p w14:paraId="32B299F9" w14:textId="26DF2062" w:rsidR="007D6EDA" w:rsidRDefault="00695F0E" w:rsidP="00F63A09">
      <w:pPr>
        <w:ind w:left="3600" w:right="1008" w:firstLine="720"/>
        <w:sectPr w:rsidR="007D6EDA" w:rsidSect="001C77F9">
          <w:headerReference w:type="default" r:id="rId7"/>
          <w:footerReference w:type="default" r:id="rId8"/>
          <w:pgSz w:w="12240" w:h="15840"/>
          <w:pgMar w:top="1560" w:right="440" w:bottom="900" w:left="880" w:header="723" w:footer="704" w:gutter="0"/>
          <w:pgNumType w:start="1"/>
          <w:cols w:space="720"/>
        </w:sectPr>
      </w:pPr>
      <w:r>
        <w:t>END OF SECTION 28 3500</w:t>
      </w:r>
      <w:bookmarkEnd w:id="0"/>
    </w:p>
    <w:p w14:paraId="2D8F3606" w14:textId="77777777" w:rsidR="007D6EDA" w:rsidRDefault="007D6EDA"/>
    <w:sectPr w:rsidR="007D6EDA" w:rsidSect="001C77F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BEEB2" w14:textId="77777777" w:rsidR="00007546" w:rsidRDefault="00330C37">
      <w:r>
        <w:separator/>
      </w:r>
    </w:p>
  </w:endnote>
  <w:endnote w:type="continuationSeparator" w:id="0">
    <w:p w14:paraId="1C4761DD" w14:textId="77777777" w:rsidR="00007546" w:rsidRDefault="0033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5E78" w14:textId="77777777" w:rsidR="00D13FE3" w:rsidRDefault="007D6EDA">
    <w:pPr>
      <w:pStyle w:val="BodyText"/>
      <w:spacing w:line="14" w:lineRule="auto"/>
      <w:rPr>
        <w:sz w:val="20"/>
      </w:rPr>
    </w:pPr>
    <w:r>
      <w:rPr>
        <w:noProof/>
        <w:lang w:val="en-GB" w:eastAsia="en-GB"/>
      </w:rPr>
      <mc:AlternateContent>
        <mc:Choice Requires="wps">
          <w:drawing>
            <wp:anchor distT="0" distB="0" distL="114300" distR="114300" simplePos="0" relativeHeight="251664384" behindDoc="1" locked="0" layoutInCell="1" allowOverlap="1" wp14:anchorId="02A4D8F6" wp14:editId="09240B18">
              <wp:simplePos x="0" y="0"/>
              <wp:positionH relativeFrom="page">
                <wp:posOffset>901700</wp:posOffset>
              </wp:positionH>
              <wp:positionV relativeFrom="page">
                <wp:posOffset>9471660</wp:posOffset>
              </wp:positionV>
              <wp:extent cx="831850" cy="138430"/>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2F99D" w14:textId="77777777" w:rsidR="00D13FE3" w:rsidRDefault="00F63A09" w:rsidP="00B0720A">
                          <w:pPr>
                            <w:spacing w:before="13"/>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4D8F6" id="_x0000_t202" coordsize="21600,21600" o:spt="202" path="m,l,21600r21600,l21600,xe">
              <v:stroke joinstyle="miter"/>
              <v:path gradientshapeok="t" o:connecttype="rect"/>
            </v:shapetype>
            <v:shape id="Text Box 2" o:spid="_x0000_s1030" type="#_x0000_t202" style="position:absolute;margin-left:71pt;margin-top:745.8pt;width:65.5pt;height:1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" filled="f" stroked="f">
              <v:textbox inset="0,0,0,0">
                <w:txbxContent>
                  <w:p w14:paraId="4BA2F99D" w14:textId="77777777" w:rsidR="00D13FE3" w:rsidRDefault="007D6EDA" w:rsidP="00B0720A">
                    <w:pPr>
                      <w:spacing w:before="13"/>
                      <w:rPr>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46CA5443" wp14:editId="5B0F762E">
              <wp:simplePos x="0" y="0"/>
              <wp:positionH relativeFrom="page">
                <wp:posOffset>4767580</wp:posOffset>
              </wp:positionH>
              <wp:positionV relativeFrom="page">
                <wp:posOffset>9471660</wp:posOffset>
              </wp:positionV>
              <wp:extent cx="437515" cy="138430"/>
              <wp:effectExtent l="0" t="381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F9EB0" w14:textId="77777777" w:rsidR="00D13FE3" w:rsidRDefault="00F63A09">
                          <w:pPr>
                            <w:spacing w:before="13"/>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A5443" id="Text Box 1" o:spid="_x0000_s1031" type="#_x0000_t202" style="position:absolute;margin-left:375.4pt;margin-top:745.8pt;width:34.45pt;height:10.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" filled="f" stroked="f">
              <v:textbox inset="0,0,0,0">
                <w:txbxContent>
                  <w:p w14:paraId="571F9EB0" w14:textId="77777777" w:rsidR="00D13FE3" w:rsidRDefault="007D6EDA">
                    <w:pPr>
                      <w:spacing w:before="13"/>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6BC13" w14:textId="77777777" w:rsidR="00007546" w:rsidRDefault="00330C37">
      <w:r>
        <w:separator/>
      </w:r>
    </w:p>
  </w:footnote>
  <w:footnote w:type="continuationSeparator" w:id="0">
    <w:p w14:paraId="0F23E972" w14:textId="77777777" w:rsidR="00007546" w:rsidRDefault="00330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5DF34" w14:textId="77777777" w:rsidR="00D13FE3" w:rsidRDefault="007D6EDA">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50A9BCEB" wp14:editId="1AC15AE4">
              <wp:simplePos x="0" y="0"/>
              <wp:positionH relativeFrom="page">
                <wp:posOffset>901700</wp:posOffset>
              </wp:positionH>
              <wp:positionV relativeFrom="page">
                <wp:posOffset>446405</wp:posOffset>
              </wp:positionV>
              <wp:extent cx="2084070" cy="340995"/>
              <wp:effectExtent l="0" t="0" r="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47977" w14:textId="77777777" w:rsidR="00D13FE3" w:rsidRDefault="007D6EDA" w:rsidP="009F16A4">
                          <w:pPr>
                            <w:spacing w:before="11" w:line="252" w:lineRule="exact"/>
                            <w:rPr>
                              <w:b/>
                            </w:rPr>
                          </w:pPr>
                          <w:r>
                            <w:rPr>
                              <w:b/>
                            </w:rPr>
                            <w:t xml:space="preserve">Mechanical Room Gas Detection </w:t>
                          </w:r>
                        </w:p>
                        <w:p w14:paraId="34749E87" w14:textId="77777777" w:rsidR="00D13FE3" w:rsidRDefault="00F63A09">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9BCEB" id="_x0000_t202" coordsize="21600,21600" o:spt="202" path="m,l,21600r21600,l21600,xe">
              <v:stroke joinstyle="miter"/>
              <v:path gradientshapeok="t" o:connecttype="rect"/>
            </v:shapetype>
            <v:shape id="Text Box 6" o:spid="_x0000_s1026" type="#_x0000_t202" style="position:absolute;margin-left:71pt;margin-top:35.15pt;width:164.1pt;height:2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" filled="f" stroked="f">
              <v:textbox inset="0,0,0,0">
                <w:txbxContent>
                  <w:p w14:paraId="48C47977" w14:textId="77777777" w:rsidR="00D13FE3" w:rsidRDefault="007D6EDA" w:rsidP="009F16A4">
                    <w:pPr>
                      <w:spacing w:before="11" w:line="252" w:lineRule="exact"/>
                      <w:rPr>
                        <w:b/>
                      </w:rPr>
                    </w:pPr>
                    <w:r>
                      <w:rPr>
                        <w:b/>
                      </w:rPr>
                      <w:t xml:space="preserve">Mechanical Room Gas Detection </w:t>
                    </w:r>
                  </w:p>
                  <w:p w14:paraId="34749E87" w14:textId="77777777" w:rsidR="00D13FE3" w:rsidRDefault="007D6EDA">
                    <w:pPr>
                      <w:pStyle w:val="BodyText"/>
                      <w:spacing w:line="252" w:lineRule="exact"/>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06C8964D" wp14:editId="583AC7A9">
              <wp:simplePos x="0" y="0"/>
              <wp:positionH relativeFrom="page">
                <wp:posOffset>914400</wp:posOffset>
              </wp:positionH>
              <wp:positionV relativeFrom="page">
                <wp:posOffset>762000</wp:posOffset>
              </wp:positionV>
              <wp:extent cx="59436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5C25D"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0pt" to="540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" strokeweight=".48pt">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620A875E" wp14:editId="48F80D58">
              <wp:simplePos x="0" y="0"/>
              <wp:positionH relativeFrom="page">
                <wp:posOffset>4646295</wp:posOffset>
              </wp:positionH>
              <wp:positionV relativeFrom="page">
                <wp:posOffset>446405</wp:posOffset>
              </wp:positionV>
              <wp:extent cx="2232660" cy="34099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E0D1A" w14:textId="77777777" w:rsidR="00D13FE3" w:rsidRDefault="00F63A09">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A875E" id="Text Box 5" o:spid="_x0000_s1027" type="#_x0000_t202" style="position:absolute;margin-left:365.85pt;margin-top:35.15pt;width:175.8pt;height:2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" filled="f" stroked="f">
              <v:textbox inset="0,0,0,0">
                <w:txbxContent>
                  <w:p w14:paraId="059E0D1A" w14:textId="77777777" w:rsidR="00D13FE3" w:rsidRDefault="007D6EDA">
                    <w:pPr>
                      <w:pStyle w:val="BodyText"/>
                      <w:spacing w:before="11"/>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6F24CDE5" wp14:editId="71FBBDBA">
              <wp:simplePos x="0" y="0"/>
              <wp:positionH relativeFrom="page">
                <wp:posOffset>3028950</wp:posOffset>
              </wp:positionH>
              <wp:positionV relativeFrom="page">
                <wp:posOffset>606425</wp:posOffset>
              </wp:positionV>
              <wp:extent cx="1709420" cy="1809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61DF6" w14:textId="77777777" w:rsidR="00D13FE3" w:rsidRDefault="007D6EDA">
                          <w:pPr>
                            <w:pStyle w:val="BodyText"/>
                            <w:spacing w:before="11"/>
                            <w:ind w:left="20"/>
                          </w:pPr>
                          <w:r>
                            <w:t>GAS DETECTION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4CDE5" id="Text Box 4" o:spid="_x0000_s1028" type="#_x0000_t202" style="position:absolute;margin-left:238.5pt;margin-top:47.75pt;width:134.6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" filled="f" stroked="f">
              <v:textbox inset="0,0,0,0">
                <w:txbxContent>
                  <w:p w14:paraId="32561DF6" w14:textId="77777777" w:rsidR="00D13FE3" w:rsidRDefault="007D6EDA">
                    <w:pPr>
                      <w:pStyle w:val="BodyText"/>
                      <w:spacing w:before="11"/>
                      <w:ind w:left="20"/>
                    </w:pPr>
                    <w:r>
                      <w:t>GAS DETECTION SYSTEM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61AA8C5E" wp14:editId="66D7DF77">
              <wp:simplePos x="0" y="0"/>
              <wp:positionH relativeFrom="page">
                <wp:posOffset>6200775</wp:posOffset>
              </wp:positionH>
              <wp:positionV relativeFrom="page">
                <wp:posOffset>606425</wp:posOffset>
              </wp:positionV>
              <wp:extent cx="678180" cy="1809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C72C7" w14:textId="7E217570" w:rsidR="00D13FE3" w:rsidRDefault="007D6EDA">
                          <w:pPr>
                            <w:pStyle w:val="BodyText"/>
                            <w:spacing w:before="11"/>
                            <w:ind w:left="20"/>
                          </w:pPr>
                          <w:r>
                            <w:t xml:space="preserve">23 8500 - </w:t>
                          </w:r>
                          <w:r>
                            <w:fldChar w:fldCharType="begin"/>
                          </w:r>
                          <w:r>
                            <w:instrText xml:space="preserve"> PAGE </w:instrText>
                          </w:r>
                          <w:r>
                            <w:fldChar w:fldCharType="separate"/>
                          </w:r>
                          <w:r w:rsidR="00330C37">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A8C5E" id="_x0000_t202" coordsize="21600,21600" o:spt="202" path="m,l,21600r21600,l21600,xe">
              <v:stroke joinstyle="miter"/>
              <v:path gradientshapeok="t" o:connecttype="rect"/>
            </v:shapetype>
            <v:shape id="Text Box 3" o:spid="_x0000_s1029" type="#_x0000_t202" style="position:absolute;margin-left:488.25pt;margin-top:47.75pt;width:53.4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WtrQIAAK8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" filled="f" stroked="f">
              <v:textbox inset="0,0,0,0">
                <w:txbxContent>
                  <w:p w14:paraId="152C72C7" w14:textId="7E217570" w:rsidR="00D13FE3" w:rsidRDefault="007D6EDA">
                    <w:pPr>
                      <w:pStyle w:val="BodyText"/>
                      <w:spacing w:before="11"/>
                      <w:ind w:left="20"/>
                    </w:pPr>
                    <w:r>
                      <w:t xml:space="preserve">23 8500 - </w:t>
                    </w:r>
                    <w:r>
                      <w:fldChar w:fldCharType="begin"/>
                    </w:r>
                    <w:r>
                      <w:instrText xml:space="preserve"> PAGE </w:instrText>
                    </w:r>
                    <w:r>
                      <w:fldChar w:fldCharType="separate"/>
                    </w:r>
                    <w:r w:rsidR="00330C37">
                      <w:rPr>
                        <w:noProof/>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A7245"/>
    <w:multiLevelType w:val="hybridMultilevel"/>
    <w:tmpl w:val="364A07BA"/>
    <w:lvl w:ilvl="0" w:tplc="C97C5702">
      <w:start w:val="1"/>
      <w:numFmt w:val="decimal"/>
      <w:lvlText w:val="%1."/>
      <w:lvlJc w:val="left"/>
      <w:pPr>
        <w:ind w:left="757" w:hanging="576"/>
      </w:pPr>
      <w:rPr>
        <w:rFonts w:ascii="Times New Roman" w:eastAsia="Times New Roman" w:hAnsi="Times New Roman" w:cs="Times New Roman" w:hint="default"/>
        <w:w w:val="100"/>
        <w:sz w:val="22"/>
        <w:szCs w:val="22"/>
      </w:rPr>
    </w:lvl>
    <w:lvl w:ilvl="1" w:tplc="4C34F828">
      <w:numFmt w:val="bullet"/>
      <w:lvlText w:val="•"/>
      <w:lvlJc w:val="left"/>
      <w:pPr>
        <w:ind w:left="1556" w:hanging="576"/>
      </w:pPr>
      <w:rPr>
        <w:rFonts w:hint="default"/>
      </w:rPr>
    </w:lvl>
    <w:lvl w:ilvl="2" w:tplc="BA3E5FEE">
      <w:numFmt w:val="bullet"/>
      <w:lvlText w:val="•"/>
      <w:lvlJc w:val="left"/>
      <w:pPr>
        <w:ind w:left="2352" w:hanging="576"/>
      </w:pPr>
      <w:rPr>
        <w:rFonts w:hint="default"/>
      </w:rPr>
    </w:lvl>
    <w:lvl w:ilvl="3" w:tplc="C624096A">
      <w:numFmt w:val="bullet"/>
      <w:lvlText w:val="•"/>
      <w:lvlJc w:val="left"/>
      <w:pPr>
        <w:ind w:left="3148" w:hanging="576"/>
      </w:pPr>
      <w:rPr>
        <w:rFonts w:hint="default"/>
      </w:rPr>
    </w:lvl>
    <w:lvl w:ilvl="4" w:tplc="96B4DADA">
      <w:numFmt w:val="bullet"/>
      <w:lvlText w:val="•"/>
      <w:lvlJc w:val="left"/>
      <w:pPr>
        <w:ind w:left="3944" w:hanging="576"/>
      </w:pPr>
      <w:rPr>
        <w:rFonts w:hint="default"/>
      </w:rPr>
    </w:lvl>
    <w:lvl w:ilvl="5" w:tplc="7E364022">
      <w:numFmt w:val="bullet"/>
      <w:lvlText w:val="•"/>
      <w:lvlJc w:val="left"/>
      <w:pPr>
        <w:ind w:left="4740" w:hanging="576"/>
      </w:pPr>
      <w:rPr>
        <w:rFonts w:hint="default"/>
      </w:rPr>
    </w:lvl>
    <w:lvl w:ilvl="6" w:tplc="B44C6F1A">
      <w:numFmt w:val="bullet"/>
      <w:lvlText w:val="•"/>
      <w:lvlJc w:val="left"/>
      <w:pPr>
        <w:ind w:left="5536" w:hanging="576"/>
      </w:pPr>
      <w:rPr>
        <w:rFonts w:hint="default"/>
      </w:rPr>
    </w:lvl>
    <w:lvl w:ilvl="7" w:tplc="B8A082FE">
      <w:numFmt w:val="bullet"/>
      <w:lvlText w:val="•"/>
      <w:lvlJc w:val="left"/>
      <w:pPr>
        <w:ind w:left="6332" w:hanging="576"/>
      </w:pPr>
      <w:rPr>
        <w:rFonts w:hint="default"/>
      </w:rPr>
    </w:lvl>
    <w:lvl w:ilvl="8" w:tplc="E70EAE38">
      <w:numFmt w:val="bullet"/>
      <w:lvlText w:val="•"/>
      <w:lvlJc w:val="left"/>
      <w:pPr>
        <w:ind w:left="7128" w:hanging="576"/>
      </w:pPr>
      <w:rPr>
        <w:rFonts w:hint="default"/>
      </w:rPr>
    </w:lvl>
  </w:abstractNum>
  <w:abstractNum w:abstractNumId="1" w15:restartNumberingAfterBreak="0">
    <w:nsid w:val="542F57A7"/>
    <w:multiLevelType w:val="multilevel"/>
    <w:tmpl w:val="BBBC9FE8"/>
    <w:lvl w:ilvl="0">
      <w:start w:val="2"/>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DA"/>
    <w:rsid w:val="00007546"/>
    <w:rsid w:val="00330C37"/>
    <w:rsid w:val="005C4231"/>
    <w:rsid w:val="00646637"/>
    <w:rsid w:val="00695F0E"/>
    <w:rsid w:val="007D6EDA"/>
    <w:rsid w:val="00F6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4063B"/>
  <w15:chartTrackingRefBased/>
  <w15:docId w15:val="{60612016-4B9D-49CD-B278-F7E72E68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EDA"/>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D6EDA"/>
  </w:style>
  <w:style w:type="character" w:customStyle="1" w:styleId="BodyTextChar">
    <w:name w:val="Body Text Char"/>
    <w:basedOn w:val="DefaultParagraphFont"/>
    <w:link w:val="BodyText"/>
    <w:uiPriority w:val="1"/>
    <w:rsid w:val="007D6EDA"/>
    <w:rPr>
      <w:rFonts w:ascii="Times New Roman" w:eastAsia="Times New Roman" w:hAnsi="Times New Roman" w:cs="Times New Roman"/>
    </w:rPr>
  </w:style>
  <w:style w:type="paragraph" w:styleId="ListParagraph">
    <w:name w:val="List Paragraph"/>
    <w:basedOn w:val="Normal"/>
    <w:uiPriority w:val="1"/>
    <w:qFormat/>
    <w:rsid w:val="007D6EDA"/>
    <w:pPr>
      <w:ind w:left="1424" w:right="1003" w:hanging="576"/>
    </w:pPr>
  </w:style>
  <w:style w:type="paragraph" w:customStyle="1" w:styleId="TableParagraph">
    <w:name w:val="Table Paragraph"/>
    <w:basedOn w:val="Normal"/>
    <w:uiPriority w:val="1"/>
    <w:qFormat/>
    <w:rsid w:val="007D6EDA"/>
  </w:style>
  <w:style w:type="paragraph" w:styleId="Header">
    <w:name w:val="header"/>
    <w:basedOn w:val="Normal"/>
    <w:link w:val="HeaderChar"/>
    <w:uiPriority w:val="99"/>
    <w:unhideWhenUsed/>
    <w:rsid w:val="00330C37"/>
    <w:pPr>
      <w:tabs>
        <w:tab w:val="center" w:pos="4513"/>
        <w:tab w:val="right" w:pos="9026"/>
      </w:tabs>
    </w:pPr>
  </w:style>
  <w:style w:type="character" w:customStyle="1" w:styleId="HeaderChar">
    <w:name w:val="Header Char"/>
    <w:basedOn w:val="DefaultParagraphFont"/>
    <w:link w:val="Header"/>
    <w:uiPriority w:val="99"/>
    <w:rsid w:val="00330C37"/>
    <w:rPr>
      <w:rFonts w:ascii="Times New Roman" w:eastAsia="Times New Roman" w:hAnsi="Times New Roman" w:cs="Times New Roman"/>
    </w:rPr>
  </w:style>
  <w:style w:type="paragraph" w:styleId="Footer">
    <w:name w:val="footer"/>
    <w:basedOn w:val="Normal"/>
    <w:link w:val="FooterChar"/>
    <w:uiPriority w:val="99"/>
    <w:unhideWhenUsed/>
    <w:rsid w:val="00330C37"/>
    <w:pPr>
      <w:tabs>
        <w:tab w:val="center" w:pos="4513"/>
        <w:tab w:val="right" w:pos="9026"/>
      </w:tabs>
    </w:pPr>
  </w:style>
  <w:style w:type="character" w:customStyle="1" w:styleId="FooterChar">
    <w:name w:val="Footer Char"/>
    <w:basedOn w:val="DefaultParagraphFont"/>
    <w:link w:val="Footer"/>
    <w:uiPriority w:val="99"/>
    <w:rsid w:val="00330C3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May</dc:creator>
  <cp:keywords/>
  <dc:description/>
  <cp:lastModifiedBy>Christopher May</cp:lastModifiedBy>
  <cp:revision>2</cp:revision>
  <dcterms:created xsi:type="dcterms:W3CDTF">2021-04-02T15:30:00Z</dcterms:created>
  <dcterms:modified xsi:type="dcterms:W3CDTF">2021-04-02T15:30:00Z</dcterms:modified>
</cp:coreProperties>
</file>