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A41797" w14:textId="767C8BCD" w:rsidR="00C05ADB" w:rsidRDefault="00C05ADB"/>
    <w:p w14:paraId="230C2F0F" w14:textId="25762865" w:rsidR="00C05ADB" w:rsidRDefault="00C05ADB"/>
    <w:p w14:paraId="1C825FA9" w14:textId="5B816A35" w:rsidR="00C05ADB" w:rsidRDefault="00C05ADB" w:rsidP="00C05ADB">
      <w:pPr>
        <w:pStyle w:val="NoSpacing"/>
      </w:pPr>
      <w:r>
        <w:t xml:space="preserve">2.19 CARBON MONOXIDE MONITOR </w:t>
      </w:r>
    </w:p>
    <w:p w14:paraId="0ED44BE6" w14:textId="7611B075" w:rsidR="00C05ADB" w:rsidRDefault="00C05ADB" w:rsidP="00C05ADB">
      <w:pPr>
        <w:pStyle w:val="NoSpacing"/>
        <w:numPr>
          <w:ilvl w:val="0"/>
          <w:numId w:val="2"/>
        </w:numPr>
      </w:pPr>
      <w:r>
        <w:t>Manufacturers:</w:t>
      </w:r>
    </w:p>
    <w:p w14:paraId="1FAB73B0" w14:textId="28A14B42" w:rsidR="00C05ADB" w:rsidRDefault="00C05ADB" w:rsidP="00C05ADB">
      <w:pPr>
        <w:pStyle w:val="NoSpacing"/>
        <w:numPr>
          <w:ilvl w:val="0"/>
          <w:numId w:val="3"/>
        </w:numPr>
      </w:pPr>
      <w:r>
        <w:t xml:space="preserve">American Gas Safety (AGS) </w:t>
      </w:r>
      <w:r w:rsidR="009367A2">
        <w:t>AGSCH4CO</w:t>
      </w:r>
    </w:p>
    <w:p w14:paraId="44CF73C5" w14:textId="0AEBC09B" w:rsidR="00C05ADB" w:rsidRDefault="00C05ADB" w:rsidP="00C05ADB">
      <w:pPr>
        <w:pStyle w:val="NoSpacing"/>
        <w:numPr>
          <w:ilvl w:val="0"/>
          <w:numId w:val="3"/>
        </w:numPr>
      </w:pPr>
      <w:r>
        <w:t xml:space="preserve">Approved Alternatives </w:t>
      </w:r>
    </w:p>
    <w:p w14:paraId="1148C0D2" w14:textId="6C9BB0B1" w:rsidR="00C05ADB" w:rsidRDefault="00C05ADB" w:rsidP="00C05ADB">
      <w:pPr>
        <w:pStyle w:val="NoSpacing"/>
        <w:numPr>
          <w:ilvl w:val="0"/>
          <w:numId w:val="2"/>
        </w:numPr>
      </w:pPr>
      <w:r>
        <w:t xml:space="preserve">Description: Contractor is to provide one Carbon Monoxide (CO) monitor, interlocked with each boiler. </w:t>
      </w:r>
    </w:p>
    <w:p w14:paraId="2BD67049" w14:textId="7A21A898" w:rsidR="00C05ADB" w:rsidRDefault="00C05ADB" w:rsidP="00C05ADB">
      <w:pPr>
        <w:pStyle w:val="NoSpacing"/>
        <w:numPr>
          <w:ilvl w:val="0"/>
          <w:numId w:val="4"/>
        </w:numPr>
      </w:pPr>
      <w:r>
        <w:t xml:space="preserve">The CO monitor shall </w:t>
      </w:r>
      <w:r w:rsidR="00C935B1">
        <w:t xml:space="preserve">protect </w:t>
      </w:r>
      <w:r>
        <w:t xml:space="preserve">the boiler equipment room to ensure that pre-determined levels of CO are not exceeded. The monitor shall provide a visual and audible alarm at 25 PPM. The monitor shall shut down the combustion process in the room when 50 PPM is reached. </w:t>
      </w:r>
    </w:p>
    <w:p w14:paraId="635E4FEA" w14:textId="67E42556" w:rsidR="00C05ADB" w:rsidRDefault="00C05ADB" w:rsidP="00C05ADB">
      <w:pPr>
        <w:pStyle w:val="NoSpacing"/>
        <w:numPr>
          <w:ilvl w:val="0"/>
          <w:numId w:val="4"/>
        </w:numPr>
      </w:pPr>
      <w:r>
        <w:t xml:space="preserve">At 50 PPM the monitor shall indicate the Max PPM reached as well as the current PPM level in the room. </w:t>
      </w:r>
    </w:p>
    <w:p w14:paraId="3679545F" w14:textId="43E41A28" w:rsidR="00181BBE" w:rsidRDefault="00181BBE" w:rsidP="00C05ADB">
      <w:pPr>
        <w:pStyle w:val="NoSpacing"/>
        <w:numPr>
          <w:ilvl w:val="0"/>
          <w:numId w:val="4"/>
        </w:numPr>
      </w:pPr>
      <w:r>
        <w:t>The monitor shall be hard wired 110v powered.</w:t>
      </w:r>
    </w:p>
    <w:p w14:paraId="6169500A" w14:textId="67F52975" w:rsidR="00C05ADB" w:rsidRDefault="00C05ADB" w:rsidP="00C05ADB">
      <w:pPr>
        <w:pStyle w:val="NoSpacing"/>
        <w:numPr>
          <w:ilvl w:val="0"/>
          <w:numId w:val="4"/>
        </w:numPr>
      </w:pPr>
      <w:r>
        <w:t xml:space="preserve">The monitor shall require manual re-set after an alarm condition. </w:t>
      </w:r>
    </w:p>
    <w:p w14:paraId="43446623" w14:textId="1E4DD11C" w:rsidR="00C05ADB" w:rsidRDefault="00C05ADB" w:rsidP="00C05ADB">
      <w:pPr>
        <w:pStyle w:val="NoSpacing"/>
        <w:numPr>
          <w:ilvl w:val="0"/>
          <w:numId w:val="4"/>
        </w:numPr>
      </w:pPr>
      <w:r>
        <w:t xml:space="preserve">The monitor shall auto re-set after a power loss. </w:t>
      </w:r>
    </w:p>
    <w:p w14:paraId="2A5BE395" w14:textId="76E3314F" w:rsidR="00C05ADB" w:rsidRDefault="00C05ADB" w:rsidP="00C05ADB">
      <w:pPr>
        <w:pStyle w:val="NoSpacing"/>
        <w:numPr>
          <w:ilvl w:val="0"/>
          <w:numId w:val="4"/>
        </w:numPr>
      </w:pPr>
      <w:r>
        <w:t xml:space="preserve">The monitor shall provide dry contact SPDT Form C relay output. </w:t>
      </w:r>
    </w:p>
    <w:p w14:paraId="04E7A10F" w14:textId="7FAFA9D7" w:rsidR="00C05ADB" w:rsidRDefault="00C05ADB" w:rsidP="00C05ADB">
      <w:pPr>
        <w:pStyle w:val="NoSpacing"/>
        <w:numPr>
          <w:ilvl w:val="0"/>
          <w:numId w:val="4"/>
        </w:numPr>
      </w:pPr>
      <w:r>
        <w:t xml:space="preserve">The monitor shall provide a 110v </w:t>
      </w:r>
      <w:proofErr w:type="gramStart"/>
      <w:r>
        <w:t>3 amp</w:t>
      </w:r>
      <w:proofErr w:type="gramEnd"/>
      <w:r>
        <w:t xml:space="preserve"> output which de-energizes in alarm. </w:t>
      </w:r>
    </w:p>
    <w:p w14:paraId="11139A9D" w14:textId="20CC4A4C" w:rsidR="00C05ADB" w:rsidRDefault="00C05ADB" w:rsidP="00C05ADB">
      <w:pPr>
        <w:pStyle w:val="NoSpacing"/>
        <w:numPr>
          <w:ilvl w:val="0"/>
          <w:numId w:val="4"/>
        </w:numPr>
      </w:pPr>
      <w:r>
        <w:t xml:space="preserve">The monitor shall be constructed of </w:t>
      </w:r>
      <w:r w:rsidR="00181BBE">
        <w:t xml:space="preserve">NEMA 1 polycarbonate plastic with a digital TFT screen. The monitor shall be mounted on a dual gang rough in handy box.  </w:t>
      </w:r>
    </w:p>
    <w:p w14:paraId="584B1050" w14:textId="17C510E7" w:rsidR="00181BBE" w:rsidRDefault="00181BBE" w:rsidP="00181BBE">
      <w:pPr>
        <w:pStyle w:val="NoSpacing"/>
        <w:numPr>
          <w:ilvl w:val="0"/>
          <w:numId w:val="2"/>
        </w:numPr>
      </w:pPr>
      <w:r>
        <w:t xml:space="preserve">Warranty: </w:t>
      </w:r>
    </w:p>
    <w:p w14:paraId="7E262A75" w14:textId="350DC2FD" w:rsidR="00181BBE" w:rsidRDefault="00181BBE" w:rsidP="00181BBE">
      <w:pPr>
        <w:pStyle w:val="NoSpacing"/>
        <w:numPr>
          <w:ilvl w:val="0"/>
          <w:numId w:val="5"/>
        </w:numPr>
      </w:pPr>
      <w:r>
        <w:t xml:space="preserve">The manufacturer shall provide a </w:t>
      </w:r>
      <w:proofErr w:type="gramStart"/>
      <w:r>
        <w:t>3 year</w:t>
      </w:r>
      <w:proofErr w:type="gramEnd"/>
      <w:r>
        <w:t xml:space="preserve"> limited warranty from date of install. </w:t>
      </w:r>
    </w:p>
    <w:sectPr w:rsidR="00181B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7217BD"/>
    <w:multiLevelType w:val="hybridMultilevel"/>
    <w:tmpl w:val="AA34024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19087ACC"/>
    <w:multiLevelType w:val="hybridMultilevel"/>
    <w:tmpl w:val="531CA8A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32EC3F10"/>
    <w:multiLevelType w:val="hybridMultilevel"/>
    <w:tmpl w:val="326E161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7D532E3"/>
    <w:multiLevelType w:val="hybridMultilevel"/>
    <w:tmpl w:val="CB0C069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728F2B9E"/>
    <w:multiLevelType w:val="hybridMultilevel"/>
    <w:tmpl w:val="F44E02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ADB"/>
    <w:rsid w:val="00181BBE"/>
    <w:rsid w:val="009367A2"/>
    <w:rsid w:val="00C05ADB"/>
    <w:rsid w:val="00C93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066A34"/>
  <w15:chartTrackingRefBased/>
  <w15:docId w15:val="{547E40F0-04AE-4A8D-8CEE-D25F0A5EB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5A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May</dc:creator>
  <cp:keywords/>
  <dc:description/>
  <cp:lastModifiedBy>Christopher May</cp:lastModifiedBy>
  <cp:revision>2</cp:revision>
  <dcterms:created xsi:type="dcterms:W3CDTF">2021-04-07T14:18:00Z</dcterms:created>
  <dcterms:modified xsi:type="dcterms:W3CDTF">2021-04-07T14:43:00Z</dcterms:modified>
</cp:coreProperties>
</file>